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 w:val="0"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鹭湖滨水公园简介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Chars="200" w:right="0" w:right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一、项目名称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鹭湖滨水公园。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Chars="200" w:right="0" w:right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二、项目基本情况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Calibri" w:eastAsia="仿宋_GB2312" w:cs="仿宋_GB2312"/>
          <w:kern w:val="0"/>
          <w:sz w:val="32"/>
          <w:szCs w:val="32"/>
          <w:lang w:val="en-US" w:eastAsia="zh-CN" w:bidi="ar"/>
        </w:rPr>
        <w:t>项目</w:t>
      </w:r>
      <w:r>
        <w:rPr>
          <w:rFonts w:hint="default" w:ascii="仿宋_GB2312" w:hAnsi="Calibri" w:eastAsia="仿宋_GB2312" w:cs="仿宋_GB2312"/>
          <w:kern w:val="0"/>
          <w:sz w:val="32"/>
          <w:szCs w:val="32"/>
          <w:shd w:val="clear" w:color="auto" w:fill="auto"/>
          <w:lang w:val="en-US" w:eastAsia="zh-CN" w:bidi="ar"/>
        </w:rPr>
        <w:t>位于观湖街道横坑水库周边、鹭湖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auto"/>
          <w:lang w:val="en-US" w:eastAsia="zh-CN" w:bidi="ar"/>
        </w:rPr>
        <w:t>中心城</w:t>
      </w:r>
      <w:r>
        <w:rPr>
          <w:rFonts w:hint="default" w:ascii="仿宋_GB2312" w:hAnsi="Calibri" w:eastAsia="仿宋_GB2312" w:cs="仿宋_GB2312"/>
          <w:kern w:val="0"/>
          <w:sz w:val="32"/>
          <w:szCs w:val="32"/>
          <w:shd w:val="clear" w:color="auto" w:fill="auto"/>
          <w:lang w:val="en-US" w:eastAsia="zh-CN" w:bidi="ar"/>
        </w:rPr>
        <w:t>核心区域，北临城市主干</w:t>
      </w:r>
      <w:r>
        <w:rPr>
          <w:rFonts w:hint="default" w:ascii="仿宋_GB2312" w:hAnsi="Calibri" w:eastAsia="仿宋_GB2312" w:cs="仿宋_GB2312"/>
          <w:color w:val="auto"/>
          <w:kern w:val="0"/>
          <w:sz w:val="32"/>
          <w:szCs w:val="32"/>
          <w:shd w:val="clear" w:color="auto" w:fill="auto"/>
          <w:lang w:val="en-US" w:eastAsia="zh-CN" w:bidi="ar"/>
        </w:rPr>
        <w:t>道人民路，南侧衔接求知路，占地面积约25万平方米</w:t>
      </w:r>
      <w:r>
        <w:rPr>
          <w:rFonts w:hint="eastAsia" w:ascii="仿宋_GB2312" w:hAnsi="Calibri" w:cs="仿宋_GB2312"/>
          <w:color w:val="auto"/>
          <w:kern w:val="0"/>
          <w:sz w:val="32"/>
          <w:szCs w:val="32"/>
          <w:shd w:val="clear" w:color="auto" w:fill="auto"/>
          <w:lang w:val="en-US" w:eastAsia="zh-CN" w:bidi="ar"/>
        </w:rPr>
        <w:t>。</w:t>
      </w:r>
      <w:r>
        <w:rPr>
          <w:rFonts w:hint="eastAsia" w:ascii="仿宋_GB2312" w:hAnsi="Calibri" w:eastAsia="仿宋_GB2312" w:cs="仿宋_GB2312"/>
          <w:kern w:val="0"/>
          <w:sz w:val="32"/>
          <w:szCs w:val="32"/>
          <w:lang w:val="en-US" w:eastAsia="zh-CN" w:bidi="ar"/>
        </w:rPr>
        <w:t>项目将依托场地山水格局，立足所在区域的规划功能定位，打造环湖生态休闲滨水城市公园，进一步提升龙华中轴片区城市品质。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  <w:shd w:val="clear" w:color="auto" w:fill="auto"/>
        </w:rPr>
      </w:pPr>
      <w:bookmarkStart w:id="0" w:name="_GoBack"/>
      <w:bookmarkEnd w:id="0"/>
      <w:r>
        <w:rPr>
          <w:rFonts w:hint="default" w:ascii="仿宋_GB2312" w:hAnsi="Calibri" w:eastAsia="仿宋_GB2312" w:cs="仿宋_GB2312"/>
          <w:color w:val="auto"/>
          <w:kern w:val="0"/>
          <w:sz w:val="32"/>
          <w:szCs w:val="32"/>
          <w:shd w:val="clear" w:color="auto" w:fill="auto"/>
          <w:lang w:val="en-US" w:eastAsia="zh-CN" w:bidi="ar"/>
        </w:rPr>
        <w:t>建设内容包含园建工程、绿化工程、信息化工程</w:t>
      </w:r>
      <w:r>
        <w:rPr>
          <w:rFonts w:hint="eastAsia" w:ascii="仿宋_GB2312" w:hAnsi="Calibri" w:cs="仿宋_GB2312"/>
          <w:color w:val="auto"/>
          <w:kern w:val="0"/>
          <w:sz w:val="32"/>
          <w:szCs w:val="32"/>
          <w:shd w:val="clear" w:color="auto" w:fill="auto"/>
          <w:lang w:val="en-US" w:eastAsia="zh-CN" w:bidi="ar"/>
        </w:rPr>
        <w:t>、给排水工程</w:t>
      </w:r>
      <w:r>
        <w:rPr>
          <w:rFonts w:hint="default" w:ascii="仿宋_GB2312" w:hAnsi="Calibri" w:eastAsia="仿宋_GB2312" w:cs="仿宋_GB2312"/>
          <w:color w:val="auto"/>
          <w:kern w:val="0"/>
          <w:sz w:val="32"/>
          <w:szCs w:val="32"/>
          <w:shd w:val="clear" w:color="auto" w:fill="auto"/>
          <w:lang w:val="en-US" w:eastAsia="zh-CN" w:bidi="ar"/>
        </w:rPr>
        <w:t>等。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三、项目投资估算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项目总投资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估算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18000万元。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5F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88"/>
    <w:family w:val="modern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3E63A"/>
    <w:rsid w:val="1F6CC837"/>
    <w:rsid w:val="1FF51574"/>
    <w:rsid w:val="3877B0E6"/>
    <w:rsid w:val="3CEF8A42"/>
    <w:rsid w:val="3FC9335D"/>
    <w:rsid w:val="3FF11B4A"/>
    <w:rsid w:val="40CD702A"/>
    <w:rsid w:val="42FE1B57"/>
    <w:rsid w:val="4BF5D84E"/>
    <w:rsid w:val="4DFEE377"/>
    <w:rsid w:val="587F020D"/>
    <w:rsid w:val="5B3FEF75"/>
    <w:rsid w:val="5BFE52D2"/>
    <w:rsid w:val="5EDF7444"/>
    <w:rsid w:val="5FAF0C9A"/>
    <w:rsid w:val="6BF56C65"/>
    <w:rsid w:val="6CFF863E"/>
    <w:rsid w:val="6FE5FD30"/>
    <w:rsid w:val="6FF73F33"/>
    <w:rsid w:val="77FDD6D1"/>
    <w:rsid w:val="7AE90387"/>
    <w:rsid w:val="7AFF479C"/>
    <w:rsid w:val="7BAD2461"/>
    <w:rsid w:val="7BCB0B0C"/>
    <w:rsid w:val="7D6F0202"/>
    <w:rsid w:val="7EFFDBB9"/>
    <w:rsid w:val="7F7FE1FC"/>
    <w:rsid w:val="96D734E7"/>
    <w:rsid w:val="9F65FF72"/>
    <w:rsid w:val="ABBF2932"/>
    <w:rsid w:val="B3B5A2E7"/>
    <w:rsid w:val="BF0A974F"/>
    <w:rsid w:val="CB9E6CF0"/>
    <w:rsid w:val="CCFE2E49"/>
    <w:rsid w:val="CF3D2F15"/>
    <w:rsid w:val="D4EF8A70"/>
    <w:rsid w:val="D7F7A210"/>
    <w:rsid w:val="DEFBBB8B"/>
    <w:rsid w:val="DFAD4DFA"/>
    <w:rsid w:val="E6FF2CBD"/>
    <w:rsid w:val="EFEC8F76"/>
    <w:rsid w:val="EFFFD937"/>
    <w:rsid w:val="F5F733DE"/>
    <w:rsid w:val="F6FF3390"/>
    <w:rsid w:val="FBFF3281"/>
    <w:rsid w:val="FC6C7F23"/>
    <w:rsid w:val="FDFEF8D4"/>
    <w:rsid w:val="FDFF7161"/>
    <w:rsid w:val="FEB73EE3"/>
    <w:rsid w:val="FECFA116"/>
    <w:rsid w:val="FEF39DA1"/>
    <w:rsid w:val="FFF68A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5">
    <w:name w:val="Body Text Indent"/>
    <w:basedOn w:val="1"/>
    <w:next w:val="2"/>
    <w:qFormat/>
    <w:uiPriority w:val="0"/>
    <w:pPr>
      <w:spacing w:afterLines="0" w:afterAutospacing="0" w:line="560" w:lineRule="exact"/>
      <w:ind w:left="0" w:leftChars="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218</Characters>
  <Lines>0</Lines>
  <Paragraphs>0</Paragraphs>
  <TotalTime>0</TotalTime>
  <ScaleCrop>false</ScaleCrop>
  <LinksUpToDate>false</LinksUpToDate>
  <CharactersWithSpaces>218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2023-06-12T01:47:00Z</dcterms:created>
  <dc:creator>zy</dc:creator>
  <cp:lastModifiedBy>ljy</cp:lastModifiedBy>
  <cp:lastPrinted>2025-04-11T14:52:27Z</cp:lastPrinted>
  <dcterms:modified xsi:type="dcterms:W3CDTF">2025-04-11T14:52:28Z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KSOTemplateDocerSaveRecord">
    <vt:lpwstr>eyJoZGlkIjoiMTdiNGNjYzNjYjA3YmI1ZTYyM2U1NGRlMmZmZGIyZTUiLCJ1c2VySWQiOiI1MjkxMzEyMDQifQ==</vt:lpwstr>
  </property>
  <property fmtid="{D5CDD505-2E9C-101B-9397-08002B2CF9AE}" pid="4" name="ICV">
    <vt:lpwstr>215B6C558BF8458BDC36F6673988F8A6</vt:lpwstr>
  </property>
</Properties>
</file>