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龙华区工业和信息化局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关于以公开征集方式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选择供应商开展动态信息资源库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建设服务的需求书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right="1470" w:right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一、项目目的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ascii="仿宋_GB2312" w:hAnsi="宋体" w:eastAsia="仿宋_GB2312" w:cs="仿宋_GB2312"/>
          <w:b w:val="0"/>
          <w:i w:val="0"/>
          <w:color w:val="000000"/>
          <w:sz w:val="32"/>
          <w:szCs w:val="32"/>
        </w:rPr>
        <w:t>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更好地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实现局内业务互通互助，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减少因搜集相关文件而产生的不必要的资源浪费，充分发挥各类信息资料对全局各项工作的支持、参考和宣传作用，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协助龙华区工业和信息化局建设动态信息资源库。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二、项目形式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Helvetica" w:eastAsia="仿宋_GB2312" w:cs="宋体"/>
          <w:bCs/>
          <w:kern w:val="0"/>
          <w:sz w:val="32"/>
          <w:szCs w:val="32"/>
          <w:lang w:val="en-US" w:eastAsia="zh-CN"/>
        </w:rPr>
        <w:t>由选定供应商，结合我局实际，配备工作团队开展文字资料、影像资料、会议资料的采编、整理及复审等工作，所有业务资料需分门别类建档上传。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三、时间安排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服务期限：一年。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四、项目内容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服务项目内容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紧紧围绕区工业和信息化局工作，收录发展过程中的重点、热点、难点问题对应的文字、图片、视频资料，需做到广泛收集，深入挖掘，结合实际，保证质量。包括但不限于：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全局重大政策、方案；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全局大事记、发展规划、战略合作、重点项目资料；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重要领导讲话稿；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重大会议纪要；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各类涉及我局的内外部宣传资料、党政信息等；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我局主办的各类活动图片及视频；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其他有价值的资料等。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（二）项目服务要求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1.规范入库内容。入库资料应与全局常规性工作领域相适应，能够突出主题和重点，文字资料要做好关键词设置，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标题和内容要相一致；图片资料要配有文字说明，包括时间、地点、人物、事由等内容。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2.严格入库标准。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所有文字、图片及影像资料一律采用电子形式入库（平面媒体报导上传扫描件）。入库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资料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应当遵守国家保密制度的有关规定，不得危及国家安全、公共安全、经济安全和社会稳定。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3.注重时效性。各类文字、图片及影像资料要在正式印发、刊发、签收或活动举办后及时上传至业务资料库。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4.遵守保密要求。动态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信息库内所有内容均为内部使用，未经许可不得外传，如经发现，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将严肃追究相关责任。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服务项目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验收要求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1.文字资料采编内容不少于20篇。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2.影像资料采编内容不少于200份。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3.会议资料整理不少于5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0份。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4.对拟上传内容进行核对，严格把关。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5.对资源库的资料实时更新、分类上传、整理并维护。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五、资质要求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在中国境内注册的独立法人或其他组织（提供营业执照、事业法人证书、社会团体法人登记证书等扫描件）。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1470" w:rightChars="70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六、报价限额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结合我局工作实际，该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服务费用总计最高不超过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万元。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  <w:lang w:eastAsia="zh-CN"/>
        </w:rPr>
        <w:t>七、</w:t>
      </w:r>
      <w:r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  <w:t>评分要求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（一）评分规则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仿宋_GB2312"/>
          <w:bCs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采取综合评分标准，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平均分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最高的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人为本项目中标人。</w:t>
      </w:r>
    </w:p>
    <w:p>
      <w:pPr>
        <w:pStyle w:val="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  <w:t>评分权重</w:t>
      </w:r>
    </w:p>
    <w:tbl>
      <w:tblPr>
        <w:tblStyle w:val="6"/>
        <w:tblW w:w="0" w:type="auto"/>
        <w:tblInd w:w="2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883"/>
        <w:gridCol w:w="1681"/>
        <w:gridCol w:w="1724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评分内容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商务能力</w:t>
            </w:r>
          </w:p>
        </w:tc>
        <w:tc>
          <w:tcPr>
            <w:tcW w:w="1681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人员配备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1883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681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724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0分</w:t>
            </w:r>
          </w:p>
        </w:tc>
        <w:tc>
          <w:tcPr>
            <w:tcW w:w="1808" w:type="dxa"/>
            <w:noWrap w:val="0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20分</w:t>
            </w:r>
          </w:p>
        </w:tc>
      </w:tr>
    </w:tbl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b w:val="0"/>
          <w:bCs/>
          <w:color w:val="000000"/>
          <w:sz w:val="32"/>
          <w:szCs w:val="32"/>
          <w:highlight w:val="none"/>
          <w:lang w:eastAsia="zh-CN"/>
        </w:rPr>
        <w:t>（三）评分标准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1.商务能力</w:t>
      </w:r>
    </w:p>
    <w:tbl>
      <w:tblPr>
        <w:tblStyle w:val="5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22"/>
        <w:gridCol w:w="529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商务能力评分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20分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经验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具有同类项目服务工作的经验，每个得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本项最高得分为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须提供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相关佐证材料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信誉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在业界具有良好的诚信和美誉度。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近三年内无行贿犯罪记录、无不良记录承诺函、诚信承诺函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outlineLvl w:val="9"/>
        <w:rPr>
          <w:rFonts w:hint="eastAsia" w:ascii="仿宋_GB2312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eastAsia="仿宋_GB2312" w:cs="Times New Roman"/>
          <w:color w:val="000000"/>
          <w:sz w:val="28"/>
          <w:szCs w:val="28"/>
          <w:highlight w:val="none"/>
          <w:lang w:val="en-US" w:eastAsia="zh-CN"/>
        </w:rPr>
        <w:t>注：不提供证明文件或提供的证明文件不合格者，不得分。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2.技术能力</w:t>
      </w:r>
    </w:p>
    <w:tbl>
      <w:tblPr>
        <w:tblStyle w:val="5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122"/>
        <w:gridCol w:w="529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93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得分依据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51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技术能力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方案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项目方案（工作措施、工作方法、工作手段、工作流程）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重难点分析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项目重点难点分析、应对措施及相关的合理化建议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成果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项目预期效果与项目需求的切合程度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51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服务承诺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5分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29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分别签订诚信承诺书和服务承诺书，不签订不得分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</w:rPr>
              <w:t>采购评审小组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highlight w:val="none"/>
                <w:lang w:eastAsia="zh-CN"/>
              </w:rPr>
              <w:t>评分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3.人员配备</w:t>
      </w:r>
    </w:p>
    <w:p>
      <w:pPr>
        <w:spacing w:line="560" w:lineRule="exact"/>
        <w:ind w:firstLine="640" w:firstLineChars="200"/>
        <w:rPr>
          <w:rFonts w:hint="eastAsia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需配备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1名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具有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年以上档案管理等相关工作经验的项目负责人，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2名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具有1年及以上档案管理等相关工作经验项目成员，得基础分10分；小组成员每多1人加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分，每多1年工作经验加2分，最多加10分。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4.报价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以本次</w:t>
      </w:r>
      <w:r>
        <w:rPr>
          <w:rFonts w:hint="eastAsia" w:ascii="仿宋_GB2312" w:hAnsi="仿宋" w:eastAsia="仿宋_GB2312" w:cs="仿宋_GB2312"/>
          <w:color w:val="auto"/>
          <w:sz w:val="32"/>
          <w:szCs w:val="32"/>
          <w:highlight w:val="none"/>
        </w:rPr>
        <w:t>报价或投标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人所报的有效报价中的最低价作为基准报价。投标人报价得分=（基准价/投标人报价）*20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  <w:t>分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highlight w:val="none"/>
          <w:lang w:eastAsia="zh-CN"/>
        </w:rPr>
        <w:t>采购评审小组构成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highlight w:val="none"/>
        </w:rPr>
        <w:t>采购评审小组</w:t>
      </w:r>
      <w:r>
        <w:rPr>
          <w:rFonts w:hint="eastAsia" w:ascii="仿宋_GB2312" w:hAnsi="仿宋" w:eastAsia="仿宋_GB2312"/>
          <w:color w:val="auto"/>
          <w:sz w:val="32"/>
          <w:highlight w:val="none"/>
          <w:lang w:eastAsia="zh-CN"/>
        </w:rPr>
        <w:t>为</w:t>
      </w:r>
      <w:r>
        <w:rPr>
          <w:rFonts w:hint="eastAsia" w:ascii="仿宋_GB2312" w:hAnsi="仿宋" w:eastAsia="仿宋_GB2312"/>
          <w:color w:val="auto"/>
          <w:sz w:val="32"/>
          <w:highlight w:val="none"/>
        </w:rPr>
        <w:t>五人及以上的单数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，构成如下：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龙华区工业和信息化局各科室（中心）代表（在编人员）</w:t>
      </w:r>
      <w:r>
        <w:rPr>
          <w:rFonts w:hint="eastAsia" w:ascii="仿宋_GB2312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5人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eastAsia="仿宋_GB2312" w:cs="Times New Roman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按局采购管理办法要求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随机抽签选择。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URW Bookman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URW Bookman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871E64"/>
    <w:multiLevelType w:val="singleLevel"/>
    <w:tmpl w:val="5C871E64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C87227C"/>
    <w:multiLevelType w:val="singleLevel"/>
    <w:tmpl w:val="5C87227C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7FDB1F9"/>
    <w:rsid w:val="2DCB8424"/>
    <w:rsid w:val="359E4160"/>
    <w:rsid w:val="3E8FCD46"/>
    <w:rsid w:val="3FFDB95C"/>
    <w:rsid w:val="4A1947CF"/>
    <w:rsid w:val="6D67BF4C"/>
    <w:rsid w:val="717BC12F"/>
    <w:rsid w:val="74FE71F3"/>
    <w:rsid w:val="79917C02"/>
    <w:rsid w:val="7F72FCE2"/>
    <w:rsid w:val="8FC74ABB"/>
    <w:rsid w:val="B750D850"/>
    <w:rsid w:val="BCF1A52B"/>
    <w:rsid w:val="DEFF1F79"/>
    <w:rsid w:val="ECF72DE2"/>
    <w:rsid w:val="EE6D54DD"/>
    <w:rsid w:val="EF3BE0BA"/>
    <w:rsid w:val="FD7F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0"/>
      <w:szCs w:val="20"/>
      <w:lang w:val="zh-TW" w:eastAsia="zh-TW" w:bidi="zh-TW"/>
    </w:rPr>
  </w:style>
  <w:style w:type="paragraph" w:styleId="3">
    <w:name w:val="Block Text"/>
    <w:basedOn w:val="1"/>
    <w:qFormat/>
    <w:uiPriority w:val="0"/>
    <w:pPr>
      <w:tabs>
        <w:tab w:val="left" w:pos="426"/>
      </w:tabs>
      <w:spacing w:after="120"/>
      <w:ind w:left="1440" w:leftChars="700" w:right="144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USE 1"/>
    <w:basedOn w:val="1"/>
    <w:qFormat/>
    <w:uiPriority w:val="0"/>
    <w:pPr>
      <w:spacing w:line="200" w:lineRule="atLeast"/>
      <w:jc w:val="left"/>
    </w:pPr>
    <w:rPr>
      <w:rFonts w:ascii="宋体" w:hAnsi="宋体"/>
      <w:b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2018-07-15T23:11:00Z</dcterms:created>
  <dc:creator>d</dc:creator>
  <cp:lastModifiedBy>longhua</cp:lastModifiedBy>
  <dcterms:modified xsi:type="dcterms:W3CDTF">2024-12-11T17:49:53Z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DC7E60281C06A5DF110017677F1AFA7B</vt:lpwstr>
  </property>
</Properties>
</file>