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220" w:lineRule="exact"/>
        <w:jc w:val="left"/>
        <w:rPr>
          <w:rFonts w:ascii="宋体" w:hAnsi="宋体" w:cs="宋体"/>
          <w:color w:val="000000"/>
          <w:kern w:val="0"/>
          <w:sz w:val="20"/>
          <w:szCs w:val="20"/>
        </w:rPr>
      </w:pPr>
    </w:p>
    <w:p>
      <w:pPr>
        <w:widowControl/>
        <w:spacing w:line="220" w:lineRule="exact"/>
        <w:jc w:val="left"/>
        <w:rPr>
          <w:rFonts w:ascii="宋体" w:hAnsi="宋体" w:cs="宋体"/>
          <w:color w:val="000000"/>
          <w:kern w:val="0"/>
          <w:sz w:val="20"/>
          <w:szCs w:val="20"/>
        </w:rPr>
      </w:pPr>
    </w:p>
    <w:p>
      <w:pPr>
        <w:widowControl/>
        <w:jc w:val="center"/>
        <w:rPr>
          <w:rFonts w:ascii="宋体" w:hAnsi="宋体" w:cs="宋体"/>
          <w:b/>
          <w:bCs/>
          <w:color w:val="000000"/>
          <w:kern w:val="0"/>
          <w:sz w:val="30"/>
          <w:szCs w:val="30"/>
        </w:rPr>
      </w:pPr>
      <w:r>
        <w:rPr>
          <w:rFonts w:hint="eastAsia" w:ascii="宋体" w:hAnsi="宋体" w:cs="宋体"/>
          <w:b/>
          <w:bCs/>
          <w:color w:val="000000"/>
          <w:kern w:val="0"/>
          <w:sz w:val="30"/>
          <w:szCs w:val="30"/>
        </w:rPr>
        <w:t>2024年度龙华区水务局政府采购意向公开表</w:t>
      </w:r>
    </w:p>
    <w:p>
      <w:pPr>
        <w:widowControl/>
        <w:spacing w:line="220" w:lineRule="exact"/>
        <w:jc w:val="center"/>
        <w:rPr>
          <w:rFonts w:ascii="宋体" w:hAnsi="宋体" w:cs="宋体"/>
          <w:b/>
          <w:bCs/>
          <w:color w:val="000000"/>
          <w:kern w:val="0"/>
          <w:sz w:val="30"/>
          <w:szCs w:val="30"/>
        </w:rPr>
      </w:pPr>
    </w:p>
    <w:p>
      <w:pPr>
        <w:widowControl/>
        <w:jc w:val="left"/>
      </w:pPr>
      <w:r>
        <w:rPr>
          <w:rFonts w:hint="eastAsia" w:ascii="宋体" w:hAnsi="宋体" w:cs="宋体"/>
          <w:color w:val="000000"/>
          <w:kern w:val="0"/>
          <w:sz w:val="20"/>
          <w:szCs w:val="20"/>
        </w:rPr>
        <w:t>单位名称：深圳市龙华区水务局                                                                                          单位：万元</w:t>
      </w:r>
      <w:bookmarkStart w:id="0" w:name="_GoBack"/>
      <w:bookmarkEnd w:id="0"/>
    </w:p>
    <w:tbl>
      <w:tblPr>
        <w:tblStyle w:val="9"/>
        <w:tblW w:w="15060" w:type="dxa"/>
        <w:tblInd w:w="-680" w:type="dxa"/>
        <w:tblLayout w:type="fixed"/>
        <w:tblCellMar>
          <w:top w:w="0" w:type="dxa"/>
          <w:left w:w="108" w:type="dxa"/>
          <w:bottom w:w="0" w:type="dxa"/>
          <w:right w:w="108" w:type="dxa"/>
        </w:tblCellMar>
      </w:tblPr>
      <w:tblGrid>
        <w:gridCol w:w="2460"/>
        <w:gridCol w:w="840"/>
        <w:gridCol w:w="1680"/>
        <w:gridCol w:w="7020"/>
        <w:gridCol w:w="1980"/>
        <w:gridCol w:w="1080"/>
      </w:tblGrid>
      <w:tr>
        <w:tblPrEx>
          <w:tblCellMar>
            <w:top w:w="0" w:type="dxa"/>
            <w:left w:w="108" w:type="dxa"/>
            <w:bottom w:w="0" w:type="dxa"/>
            <w:right w:w="108" w:type="dxa"/>
          </w:tblCellMar>
        </w:tblPrEx>
        <w:trPr>
          <w:trHeight w:val="90" w:hRule="atLeast"/>
        </w:trPr>
        <w:tc>
          <w:tcPr>
            <w:tcW w:w="2460"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
              <w:rPr>
                <w:rFonts w:hint="eastAsia" w:ascii="黑体" w:hAnsi="黑体" w:eastAsia="黑体" w:cs="黑体"/>
                <w:b w:val="0"/>
                <w:bCs w:val="0"/>
                <w:color w:val="000000"/>
                <w:kern w:val="0"/>
                <w:sz w:val="21"/>
                <w:szCs w:val="21"/>
                <w:lang w:val="en-US" w:eastAsia="zh-CN" w:bidi="ar-SA"/>
              </w:rPr>
            </w:pPr>
            <w:r>
              <w:rPr>
                <w:rFonts w:hint="eastAsia"/>
                <w:lang w:val="en-US" w:eastAsia="zh-CN"/>
              </w:rPr>
              <w:t xml:space="preserve"> </w:t>
            </w:r>
            <w:r>
              <w:rPr>
                <w:rFonts w:hint="eastAsia" w:ascii="黑体" w:hAnsi="黑体" w:eastAsia="黑体" w:cs="黑体"/>
                <w:b w:val="0"/>
                <w:bCs w:val="0"/>
                <w:color w:val="000000"/>
                <w:kern w:val="0"/>
                <w:sz w:val="21"/>
                <w:szCs w:val="21"/>
              </w:rPr>
              <w:t>部门名称</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leftChars="0" w:right="0" w:rightChars="0"/>
              <w:jc w:val="center"/>
              <w:rPr>
                <w:rFonts w:hint="eastAsia" w:ascii="黑体" w:hAnsi="黑体" w:eastAsia="黑体" w:cs="黑体"/>
                <w:b w:val="0"/>
                <w:bCs w:val="0"/>
                <w:color w:val="000000"/>
                <w:kern w:val="0"/>
                <w:sz w:val="21"/>
                <w:szCs w:val="21"/>
                <w:lang w:val="en-US" w:eastAsia="zh-CN" w:bidi="ar-SA"/>
              </w:rPr>
            </w:pPr>
            <w:r>
              <w:rPr>
                <w:rFonts w:hint="eastAsia" w:ascii="黑体" w:hAnsi="黑体" w:eastAsia="黑体" w:cs="黑体"/>
                <w:b w:val="0"/>
                <w:bCs w:val="0"/>
                <w:color w:val="000000"/>
                <w:kern w:val="0"/>
                <w:sz w:val="21"/>
                <w:szCs w:val="21"/>
              </w:rPr>
              <w:t>序号</w:t>
            </w:r>
          </w:p>
        </w:tc>
        <w:tc>
          <w:tcPr>
            <w:tcW w:w="168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leftChars="0" w:right="0" w:rightChars="0"/>
              <w:jc w:val="center"/>
              <w:rPr>
                <w:rFonts w:hint="eastAsia" w:ascii="黑体" w:hAnsi="黑体" w:eastAsia="黑体" w:cs="黑体"/>
                <w:b w:val="0"/>
                <w:bCs w:val="0"/>
                <w:color w:val="000000"/>
                <w:kern w:val="0"/>
                <w:sz w:val="21"/>
                <w:szCs w:val="21"/>
                <w:lang w:val="en-US" w:eastAsia="zh-CN" w:bidi="ar-SA"/>
              </w:rPr>
            </w:pPr>
            <w:r>
              <w:rPr>
                <w:rFonts w:hint="eastAsia" w:ascii="黑体" w:hAnsi="黑体" w:eastAsia="黑体" w:cs="黑体"/>
                <w:b w:val="0"/>
                <w:bCs w:val="0"/>
                <w:color w:val="000000"/>
                <w:kern w:val="0"/>
                <w:sz w:val="21"/>
                <w:szCs w:val="21"/>
              </w:rPr>
              <w:t>预计采购时间</w:t>
            </w:r>
          </w:p>
        </w:tc>
        <w:tc>
          <w:tcPr>
            <w:tcW w:w="702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leftChars="0" w:right="0" w:rightChars="0"/>
              <w:jc w:val="center"/>
              <w:rPr>
                <w:rFonts w:hint="eastAsia" w:ascii="黑体" w:hAnsi="黑体" w:eastAsia="黑体" w:cs="黑体"/>
                <w:b w:val="0"/>
                <w:bCs w:val="0"/>
                <w:color w:val="000000"/>
                <w:kern w:val="0"/>
                <w:sz w:val="21"/>
                <w:szCs w:val="21"/>
                <w:lang w:val="en-US" w:eastAsia="zh-CN" w:bidi="ar-SA"/>
              </w:rPr>
            </w:pPr>
            <w:r>
              <w:rPr>
                <w:rFonts w:hint="eastAsia" w:ascii="黑体" w:hAnsi="黑体" w:eastAsia="黑体" w:cs="黑体"/>
                <w:b w:val="0"/>
                <w:bCs w:val="0"/>
                <w:color w:val="000000"/>
                <w:kern w:val="0"/>
                <w:sz w:val="21"/>
                <w:szCs w:val="21"/>
              </w:rPr>
              <w:t>采购需求概况</w:t>
            </w:r>
          </w:p>
        </w:tc>
        <w:tc>
          <w:tcPr>
            <w:tcW w:w="198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leftChars="0" w:right="0" w:rightChars="0"/>
              <w:jc w:val="center"/>
              <w:rPr>
                <w:rFonts w:hint="eastAsia" w:ascii="黑体" w:hAnsi="黑体" w:eastAsia="黑体" w:cs="黑体"/>
                <w:b w:val="0"/>
                <w:bCs w:val="0"/>
                <w:color w:val="000000"/>
                <w:kern w:val="0"/>
                <w:sz w:val="21"/>
                <w:szCs w:val="21"/>
                <w:lang w:val="en-US" w:eastAsia="zh-CN" w:bidi="ar-SA"/>
              </w:rPr>
            </w:pPr>
            <w:r>
              <w:rPr>
                <w:rFonts w:hint="eastAsia" w:ascii="黑体" w:hAnsi="黑体" w:eastAsia="黑体" w:cs="黑体"/>
                <w:b w:val="0"/>
                <w:bCs w:val="0"/>
                <w:color w:val="000000"/>
                <w:kern w:val="0"/>
                <w:sz w:val="21"/>
                <w:szCs w:val="21"/>
              </w:rPr>
              <w:t>采购项目预算金额</w:t>
            </w:r>
          </w:p>
        </w:tc>
        <w:tc>
          <w:tcPr>
            <w:tcW w:w="108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widowControl/>
              <w:suppressLineNumbers w:val="0"/>
              <w:spacing w:before="0" w:beforeAutospacing="0" w:after="0" w:afterAutospacing="0"/>
              <w:ind w:left="0" w:leftChars="0" w:right="0" w:rightChars="0"/>
              <w:jc w:val="center"/>
              <w:rPr>
                <w:rFonts w:hint="eastAsia" w:ascii="黑体" w:hAnsi="黑体" w:eastAsia="黑体" w:cs="黑体"/>
                <w:b w:val="0"/>
                <w:bCs w:val="0"/>
                <w:color w:val="000000"/>
                <w:kern w:val="0"/>
                <w:sz w:val="21"/>
                <w:szCs w:val="21"/>
                <w:lang w:val="en-US" w:eastAsia="zh-CN" w:bidi="ar-SA"/>
              </w:rPr>
            </w:pPr>
            <w:r>
              <w:rPr>
                <w:rFonts w:hint="eastAsia" w:ascii="黑体" w:hAnsi="黑体" w:eastAsia="黑体" w:cs="黑体"/>
                <w:b w:val="0"/>
                <w:bCs w:val="0"/>
                <w:color w:val="000000"/>
                <w:kern w:val="0"/>
                <w:sz w:val="21"/>
                <w:szCs w:val="21"/>
              </w:rPr>
              <w:t>备注</w:t>
            </w:r>
          </w:p>
        </w:tc>
      </w:tr>
      <w:tr>
        <w:tblPrEx>
          <w:tblCellMar>
            <w:top w:w="0" w:type="dxa"/>
            <w:left w:w="108" w:type="dxa"/>
            <w:bottom w:w="0" w:type="dxa"/>
            <w:right w:w="108" w:type="dxa"/>
          </w:tblCellMar>
        </w:tblPrEx>
        <w:trPr>
          <w:trHeight w:val="4980" w:hRule="atLeast"/>
        </w:trPr>
        <w:tc>
          <w:tcPr>
            <w:tcW w:w="24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0"/>
                <w:szCs w:val="20"/>
                <w:highlight w:val="none"/>
              </w:rPr>
            </w:pPr>
            <w:r>
              <w:rPr>
                <w:rFonts w:hint="eastAsia" w:ascii="宋体" w:hAnsi="宋体" w:cs="宋体"/>
                <w:color w:val="auto"/>
                <w:kern w:val="0"/>
                <w:sz w:val="20"/>
                <w:szCs w:val="20"/>
                <w:highlight w:val="none"/>
              </w:rPr>
              <w:t>龙华区</w:t>
            </w:r>
          </w:p>
          <w:p>
            <w:pPr>
              <w:widowControl/>
              <w:jc w:val="center"/>
              <w:rPr>
                <w:rFonts w:ascii="宋体" w:hAnsi="宋体" w:cs="宋体"/>
                <w:color w:val="auto"/>
                <w:kern w:val="0"/>
                <w:sz w:val="20"/>
                <w:szCs w:val="20"/>
                <w:highlight w:val="none"/>
              </w:rPr>
            </w:pPr>
            <w:r>
              <w:rPr>
                <w:rFonts w:hint="eastAsia" w:ascii="宋体" w:hAnsi="宋体" w:cs="宋体"/>
                <w:color w:val="auto"/>
                <w:kern w:val="0"/>
                <w:sz w:val="20"/>
                <w:szCs w:val="20"/>
                <w:highlight w:val="none"/>
              </w:rPr>
              <w:t>水污染治理中心</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auto"/>
                <w:kern w:val="0"/>
                <w:sz w:val="20"/>
                <w:szCs w:val="20"/>
                <w:highlight w:val="none"/>
              </w:rPr>
            </w:pPr>
            <w:r>
              <w:rPr>
                <w:rFonts w:hint="eastAsia" w:ascii="宋体" w:hAnsi="宋体" w:cs="宋体"/>
                <w:color w:val="auto"/>
                <w:kern w:val="0"/>
                <w:sz w:val="20"/>
                <w:szCs w:val="20"/>
                <w:highlight w:val="none"/>
              </w:rPr>
              <w:t>1</w:t>
            </w:r>
          </w:p>
        </w:tc>
        <w:tc>
          <w:tcPr>
            <w:tcW w:w="1680" w:type="dxa"/>
            <w:tcBorders>
              <w:top w:val="single" w:color="auto" w:sz="4" w:space="0"/>
              <w:left w:val="single" w:color="auto" w:sz="4" w:space="0"/>
              <w:bottom w:val="single" w:color="auto" w:sz="4" w:space="0"/>
              <w:right w:val="single" w:color="auto" w:sz="4" w:space="0"/>
            </w:tcBorders>
            <w:shd w:val="clear" w:color="FFFFFF" w:fill="FFFFFF"/>
            <w:vAlign w:val="center"/>
          </w:tcPr>
          <w:p>
            <w:pPr>
              <w:widowControl/>
              <w:jc w:val="center"/>
              <w:rPr>
                <w:rFonts w:ascii="宋体" w:hAnsi="宋体" w:cs="宋体"/>
                <w:color w:val="auto"/>
                <w:kern w:val="0"/>
                <w:sz w:val="20"/>
                <w:szCs w:val="20"/>
                <w:highlight w:val="none"/>
              </w:rPr>
            </w:pPr>
            <w:r>
              <w:rPr>
                <w:rFonts w:hint="eastAsia" w:ascii="宋体" w:hAnsi="宋体" w:cs="宋体"/>
                <w:color w:val="auto"/>
                <w:kern w:val="0"/>
                <w:sz w:val="20"/>
                <w:szCs w:val="20"/>
                <w:highlight w:val="none"/>
                <w:lang w:val="en-US" w:eastAsia="zh-CN"/>
              </w:rPr>
              <w:t>5</w:t>
            </w:r>
            <w:r>
              <w:rPr>
                <w:rFonts w:hint="eastAsia" w:ascii="宋体" w:hAnsi="宋体" w:cs="宋体"/>
                <w:color w:val="auto"/>
                <w:kern w:val="0"/>
                <w:sz w:val="20"/>
                <w:szCs w:val="20"/>
                <w:highlight w:val="none"/>
              </w:rPr>
              <w:t>月</w:t>
            </w:r>
          </w:p>
        </w:tc>
        <w:tc>
          <w:tcPr>
            <w:tcW w:w="7020" w:type="dxa"/>
            <w:tcBorders>
              <w:top w:val="single" w:color="auto" w:sz="4" w:space="0"/>
              <w:left w:val="single" w:color="auto" w:sz="4" w:space="0"/>
              <w:bottom w:val="single" w:color="auto" w:sz="4" w:space="0"/>
              <w:right w:val="single" w:color="auto" w:sz="4" w:space="0"/>
            </w:tcBorders>
            <w:shd w:val="clear" w:color="FFFFFF" w:fill="FFFFFF"/>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Chars="0" w:right="0" w:rightChars="0"/>
              <w:jc w:val="left"/>
              <w:textAlignment w:val="auto"/>
              <w:rPr>
                <w:rFonts w:hint="eastAsia" w:ascii="宋体" w:hAnsi="宋体" w:eastAsia="宋体" w:cs="宋体"/>
                <w:b w:val="0"/>
                <w:bCs w:val="0"/>
                <w:sz w:val="20"/>
                <w:szCs w:val="20"/>
                <w:lang w:val="en" w:eastAsia="zh-CN"/>
              </w:rPr>
            </w:pPr>
            <w:r>
              <w:rPr>
                <w:rFonts w:hint="eastAsia" w:ascii="宋体" w:hAnsi="宋体" w:eastAsia="宋体" w:cs="宋体"/>
                <w:b/>
                <w:bCs/>
                <w:sz w:val="20"/>
                <w:szCs w:val="20"/>
                <w:lang w:val="en" w:eastAsia="zh-CN"/>
              </w:rPr>
              <w:t>项目名称：</w:t>
            </w:r>
            <w:r>
              <w:rPr>
                <w:rFonts w:hint="eastAsia" w:ascii="宋体" w:hAnsi="宋体" w:eastAsia="宋体" w:cs="宋体"/>
                <w:b w:val="0"/>
                <w:bCs w:val="0"/>
                <w:sz w:val="20"/>
                <w:szCs w:val="20"/>
                <w:lang w:val="en" w:eastAsia="zh-CN"/>
              </w:rPr>
              <w:t>龙华区新建四条碧道及两条河道运维管养</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Chars="0" w:right="0" w:rightChars="0"/>
              <w:jc w:val="left"/>
              <w:textAlignment w:val="auto"/>
              <w:rPr>
                <w:rFonts w:hint="eastAsia" w:ascii="宋体" w:hAnsi="宋体" w:eastAsia="宋体" w:cs="宋体"/>
                <w:b w:val="0"/>
                <w:bCs w:val="0"/>
                <w:sz w:val="20"/>
                <w:szCs w:val="20"/>
                <w:lang w:val="en-US" w:eastAsia="zh-CN"/>
              </w:rPr>
            </w:pPr>
            <w:r>
              <w:rPr>
                <w:rFonts w:hint="eastAsia" w:ascii="宋体" w:hAnsi="宋体" w:eastAsia="宋体" w:cs="宋体"/>
                <w:b/>
                <w:bCs/>
                <w:sz w:val="20"/>
                <w:szCs w:val="20"/>
                <w:lang w:val="en" w:eastAsia="zh-CN"/>
              </w:rPr>
              <w:t>期限：</w:t>
            </w:r>
            <w:r>
              <w:rPr>
                <w:rFonts w:hint="eastAsia" w:ascii="宋体" w:hAnsi="宋体" w:eastAsia="宋体" w:cs="宋体"/>
                <w:b w:val="0"/>
                <w:bCs w:val="0"/>
                <w:sz w:val="20"/>
                <w:szCs w:val="20"/>
                <w:lang w:val="en-US" w:eastAsia="zh-CN"/>
              </w:rPr>
              <w:t xml:space="preserve">一年期，根据履约情况考虑是否续签，总期限不超过三十六个月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Chars="0" w:right="0" w:rightChars="0"/>
              <w:jc w:val="left"/>
              <w:textAlignment w:val="auto"/>
              <w:rPr>
                <w:rFonts w:hint="default" w:ascii="宋体" w:hAnsi="宋体" w:eastAsia="宋体" w:cs="宋体"/>
                <w:b/>
                <w:bCs/>
                <w:sz w:val="20"/>
                <w:szCs w:val="20"/>
                <w:lang w:val="en-US" w:eastAsia="zh-CN"/>
              </w:rPr>
            </w:pPr>
            <w:r>
              <w:rPr>
                <w:rFonts w:hint="eastAsia" w:ascii="宋体" w:hAnsi="宋体" w:eastAsia="宋体" w:cs="宋体"/>
                <w:b/>
                <w:bCs/>
                <w:sz w:val="20"/>
                <w:szCs w:val="20"/>
                <w:lang w:val="en" w:eastAsia="zh-CN"/>
              </w:rPr>
              <w:t>主要服务内容：</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Chars="0" w:right="0" w:rightChars="0"/>
              <w:jc w:val="left"/>
              <w:textAlignment w:val="auto"/>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val="en-US" w:eastAsia="zh-CN"/>
              </w:rPr>
              <w:t>1.开展龙华河、油松河、君子布河及牛湖水碧道和大布巷水、沙芋沥河道巡查、检查与监测工作</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Chars="0" w:right="0" w:rightChars="0"/>
              <w:jc w:val="left"/>
              <w:textAlignment w:val="auto"/>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val="en-US" w:eastAsia="zh-CN"/>
              </w:rPr>
              <w:t>2.开展碧道和河道主体工程及附属设施维护工作</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Chars="0" w:right="0" w:rightChars="0"/>
              <w:jc w:val="left"/>
              <w:textAlignment w:val="auto"/>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val="en-US" w:eastAsia="zh-CN"/>
              </w:rPr>
              <w:t>3.开展碧道和河道绿化养护、河道保洁与有害生物防治工作</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Chars="0" w:right="0" w:rightChars="0"/>
              <w:jc w:val="left"/>
              <w:textAlignment w:val="auto"/>
              <w:rPr>
                <w:sz w:val="20"/>
                <w:szCs w:val="20"/>
                <w:lang w:val="en-GB"/>
              </w:rPr>
            </w:pPr>
            <w:r>
              <w:rPr>
                <w:rFonts w:hint="eastAsia" w:ascii="宋体" w:hAnsi="宋体" w:eastAsia="宋体" w:cs="宋体"/>
                <w:b w:val="0"/>
                <w:bCs w:val="0"/>
                <w:sz w:val="20"/>
                <w:szCs w:val="20"/>
                <w:lang w:val="en-US" w:eastAsia="zh-CN"/>
              </w:rPr>
              <w:t>4.做好小型维修工程、档案管理、安全管理与水环境公益宣传等工作。</w:t>
            </w:r>
          </w:p>
        </w:tc>
        <w:tc>
          <w:tcPr>
            <w:tcW w:w="1980" w:type="dxa"/>
            <w:tcBorders>
              <w:top w:val="single" w:color="auto" w:sz="4" w:space="0"/>
              <w:left w:val="single" w:color="auto" w:sz="4" w:space="0"/>
              <w:bottom w:val="single" w:color="auto" w:sz="4" w:space="0"/>
              <w:right w:val="single" w:color="auto" w:sz="4" w:space="0"/>
            </w:tcBorders>
            <w:shd w:val="clear" w:color="FFFFFF" w:fill="FFFFFF"/>
            <w:vAlign w:val="center"/>
          </w:tcPr>
          <w:p>
            <w:pPr>
              <w:widowControl/>
              <w:jc w:val="center"/>
              <w:rPr>
                <w:rFonts w:hint="eastAsia" w:ascii="宋体" w:hAnsi="宋体" w:eastAsia="宋体" w:cs="宋体"/>
                <w:color w:val="000000"/>
                <w:kern w:val="0"/>
                <w:sz w:val="20"/>
                <w:szCs w:val="20"/>
                <w:lang w:eastAsia="zh-CN"/>
              </w:rPr>
            </w:pPr>
            <w:r>
              <w:rPr>
                <w:rFonts w:hint="eastAsia" w:ascii="宋体" w:hAnsi="宋体" w:cs="宋体"/>
                <w:color w:val="000000"/>
                <w:kern w:val="0"/>
                <w:sz w:val="20"/>
                <w:szCs w:val="20"/>
                <w:lang w:val="en-US" w:eastAsia="zh-CN"/>
              </w:rPr>
              <w:t>1352.93</w:t>
            </w:r>
          </w:p>
        </w:tc>
        <w:tc>
          <w:tcPr>
            <w:tcW w:w="1080" w:type="dxa"/>
            <w:tcBorders>
              <w:top w:val="single" w:color="auto" w:sz="4" w:space="0"/>
              <w:left w:val="single" w:color="auto" w:sz="4" w:space="0"/>
              <w:bottom w:val="single" w:color="auto" w:sz="4" w:space="0"/>
              <w:right w:val="single" w:color="auto" w:sz="4" w:space="0"/>
            </w:tcBorders>
            <w:shd w:val="clear" w:color="FFFFFF" w:fill="FFFFFF"/>
            <w:vAlign w:val="center"/>
          </w:tcPr>
          <w:p>
            <w:pPr>
              <w:widowControl/>
              <w:jc w:val="center"/>
              <w:rPr>
                <w:rFonts w:ascii="宋体" w:hAnsi="宋体" w:cs="宋体"/>
                <w:color w:val="000000"/>
                <w:kern w:val="0"/>
                <w:sz w:val="20"/>
                <w:szCs w:val="20"/>
              </w:rPr>
            </w:pPr>
            <w:r>
              <w:rPr>
                <w:rFonts w:hint="eastAsia" w:ascii="宋体" w:hAnsi="宋体" w:eastAsia="宋体" w:cs="宋体"/>
                <w:color w:val="000000"/>
                <w:kern w:val="0"/>
                <w:sz w:val="20"/>
                <w:szCs w:val="20"/>
                <w:lang w:val="en-US" w:eastAsia="zh-CN" w:bidi="ar-SA"/>
              </w:rPr>
              <w:t>最终金额以区财政局批复为准</w:t>
            </w:r>
            <w:r>
              <w:rPr>
                <w:rFonts w:hint="eastAsia" w:ascii="宋体" w:hAnsi="宋体" w:cs="宋体"/>
                <w:color w:val="000000"/>
                <w:kern w:val="0"/>
                <w:sz w:val="20"/>
                <w:szCs w:val="20"/>
                <w:lang w:val="en-US" w:eastAsia="zh-CN" w:bidi="ar-SA"/>
              </w:rPr>
              <w:t>。</w:t>
            </w:r>
          </w:p>
        </w:tc>
      </w:tr>
      <w:tr>
        <w:tblPrEx>
          <w:tblCellMar>
            <w:top w:w="0" w:type="dxa"/>
            <w:left w:w="108" w:type="dxa"/>
            <w:bottom w:w="0" w:type="dxa"/>
            <w:right w:w="108" w:type="dxa"/>
          </w:tblCellMar>
        </w:tblPrEx>
        <w:trPr>
          <w:trHeight w:val="511" w:hRule="atLeast"/>
        </w:trPr>
        <w:tc>
          <w:tcPr>
            <w:tcW w:w="15060"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ascii="宋体" w:hAnsi="宋体" w:cs="宋体"/>
                <w:color w:val="000000"/>
                <w:kern w:val="0"/>
                <w:sz w:val="20"/>
                <w:szCs w:val="20"/>
                <w:lang w:val="en"/>
              </w:rPr>
            </w:pPr>
            <w:r>
              <w:rPr>
                <w:rFonts w:hint="eastAsia" w:ascii="宋体" w:hAnsi="宋体" w:cs="宋体"/>
                <w:color w:val="000000"/>
                <w:kern w:val="0"/>
                <w:sz w:val="20"/>
                <w:szCs w:val="20"/>
              </w:rPr>
              <w:t>采购单位咨询电话：</w:t>
            </w:r>
            <w:r>
              <w:rPr>
                <w:rFonts w:hint="eastAsia" w:ascii="宋体" w:hAnsi="宋体" w:cs="宋体"/>
                <w:color w:val="000000"/>
                <w:kern w:val="0"/>
                <w:sz w:val="20"/>
                <w:szCs w:val="20"/>
                <w:highlight w:val="none"/>
              </w:rPr>
              <w:t>0755-23336595，联系人：刘后虎</w:t>
            </w:r>
          </w:p>
        </w:tc>
      </w:tr>
      <w:tr>
        <w:tblPrEx>
          <w:tblCellMar>
            <w:top w:w="0" w:type="dxa"/>
            <w:left w:w="108" w:type="dxa"/>
            <w:bottom w:w="0" w:type="dxa"/>
            <w:right w:w="108" w:type="dxa"/>
          </w:tblCellMar>
        </w:tblPrEx>
        <w:trPr>
          <w:trHeight w:val="567" w:hRule="atLeast"/>
        </w:trPr>
        <w:tc>
          <w:tcPr>
            <w:tcW w:w="15060"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600" w:leftChars="0" w:right="0" w:rightChars="0" w:hanging="600" w:hangingChars="300"/>
              <w:jc w:val="left"/>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val="en-US" w:eastAsia="zh-CN"/>
              </w:rPr>
              <w:t>注：1.本表只反映本部门（含所属预算单位）2020年7月1日以后按政府采购项目实施的集中采购目录以内或者集中采购限额标准以上的货物、工程、服务采购项目，不包括以电商采购、预选采购、定点采购、网上竞价等方式实施的小额零星采购和由集中采购机构统一组织的批量集中采购项目等。</w:t>
            </w:r>
          </w:p>
          <w:p>
            <w:pPr>
              <w:keepNext w:val="0"/>
              <w:keepLines w:val="0"/>
              <w:widowControl/>
              <w:suppressLineNumbers w:val="0"/>
              <w:spacing w:before="0" w:beforeAutospacing="0" w:after="0" w:afterAutospacing="0"/>
              <w:ind w:left="600" w:leftChars="0" w:right="0" w:rightChars="0" w:hanging="600" w:hangingChars="300"/>
              <w:jc w:val="left"/>
              <w:rPr>
                <w:rFonts w:hint="eastAsia" w:ascii="宋体" w:hAnsi="宋体" w:eastAsia="宋体" w:cs="宋体"/>
                <w:b w:val="0"/>
                <w:bCs w:val="0"/>
                <w:sz w:val="20"/>
                <w:szCs w:val="20"/>
                <w:lang w:val="en-US" w:eastAsia="zh-CN"/>
              </w:rPr>
            </w:pPr>
            <w:r>
              <w:rPr>
                <w:rFonts w:hint="eastAsia" w:ascii="宋体" w:hAnsi="宋体" w:eastAsia="宋体" w:cs="宋体"/>
                <w:b w:val="0"/>
                <w:bCs w:val="0"/>
                <w:sz w:val="20"/>
                <w:szCs w:val="20"/>
                <w:lang w:val="en-US" w:eastAsia="zh-CN"/>
              </w:rPr>
              <w:t>2.本次公开的采购意向是本部门政府采购工作的初步安排，具体采购项目情况以相关采购公告和采购文件为准。</w:t>
            </w:r>
          </w:p>
          <w:p>
            <w:pPr>
              <w:keepNext w:val="0"/>
              <w:keepLines w:val="0"/>
              <w:widowControl/>
              <w:suppressLineNumbers w:val="0"/>
              <w:spacing w:before="0" w:beforeAutospacing="0" w:after="0" w:afterAutospacing="0"/>
              <w:ind w:left="600" w:leftChars="0" w:right="0" w:rightChars="0" w:hanging="600" w:hangingChars="300"/>
              <w:jc w:val="left"/>
              <w:rPr>
                <w:rFonts w:hint="eastAsia" w:ascii="宋体" w:hAnsi="宋体" w:cs="宋体"/>
                <w:color w:val="000000"/>
                <w:kern w:val="0"/>
                <w:sz w:val="20"/>
                <w:szCs w:val="20"/>
              </w:rPr>
            </w:pPr>
            <w:r>
              <w:rPr>
                <w:rFonts w:hint="eastAsia" w:ascii="宋体" w:hAnsi="宋体" w:eastAsia="宋体" w:cs="宋体"/>
                <w:b w:val="0"/>
                <w:bCs w:val="0"/>
                <w:sz w:val="20"/>
                <w:szCs w:val="20"/>
                <w:lang w:val="en-US" w:eastAsia="zh-CN"/>
              </w:rPr>
              <w:t>3.长期货物、服务类项目可能延续上年合同的，应在备注栏注明。</w:t>
            </w:r>
          </w:p>
        </w:tc>
      </w:tr>
    </w:tbl>
    <w:p/>
    <w:sectPr>
      <w:footerReference r:id="rId3" w:type="default"/>
      <w:pgSz w:w="16838" w:h="11906" w:orient="landscape"/>
      <w:pgMar w:top="1240" w:right="1800" w:bottom="1206" w:left="180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FgAAAGRycy9QSwECFAAUAAAACACHTuJAs0lY7tAAAAAF&#10;AQAADwAAAAAAAAABACAAAAA4AAAAZHJzL2Rvd25yZXYueG1sUEsBAhQAFAAAAAgAh07iQPpO5poO&#10;AgAABwQAAA4AAAAAAAAAAQAgAAAANQEAAGRycy9lMm9Eb2MueG1sUEsFBgAAAAAGAAYAWQEAALUF&#10;AAAAAA==&#10;">
              <v:fill on="f" focussize="0,0"/>
              <v:stroke on="f" weight="0.5pt"/>
              <v:imagedata o:title=""/>
              <o:lock v:ext="edit" aspectratio="f"/>
              <v:textbox inset="0mm,0mm,0mm,0mm" style="mso-fit-shape-to-text:t;">
                <w:txbxContent>
                  <w:p>
                    <w:pPr>
                      <w:pStyle w:val="5"/>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1947CF"/>
    <w:rsid w:val="003F54F6"/>
    <w:rsid w:val="00566CDA"/>
    <w:rsid w:val="006C41AD"/>
    <w:rsid w:val="00FF31B6"/>
    <w:rsid w:val="17B53AA7"/>
    <w:rsid w:val="1B979416"/>
    <w:rsid w:val="1EB67471"/>
    <w:rsid w:val="1FF7B635"/>
    <w:rsid w:val="2BF8B8E7"/>
    <w:rsid w:val="2CFCCEC6"/>
    <w:rsid w:val="2EF77EE3"/>
    <w:rsid w:val="31DDE780"/>
    <w:rsid w:val="37FC1A1C"/>
    <w:rsid w:val="38F9736B"/>
    <w:rsid w:val="3F0E1979"/>
    <w:rsid w:val="3F1E229D"/>
    <w:rsid w:val="3F7786EF"/>
    <w:rsid w:val="4A1947CF"/>
    <w:rsid w:val="4E5B0246"/>
    <w:rsid w:val="4F77DE50"/>
    <w:rsid w:val="4FA36BC1"/>
    <w:rsid w:val="4FE7293A"/>
    <w:rsid w:val="52FEED22"/>
    <w:rsid w:val="57F7DD1D"/>
    <w:rsid w:val="5BDE31BA"/>
    <w:rsid w:val="5DF7BC53"/>
    <w:rsid w:val="5F7F1D4A"/>
    <w:rsid w:val="5FBDC105"/>
    <w:rsid w:val="5FCB8476"/>
    <w:rsid w:val="5FFD644D"/>
    <w:rsid w:val="63FFDE0A"/>
    <w:rsid w:val="65F336FD"/>
    <w:rsid w:val="68BF052B"/>
    <w:rsid w:val="6BC754A2"/>
    <w:rsid w:val="6DE59C15"/>
    <w:rsid w:val="6FE6154C"/>
    <w:rsid w:val="6FF58C21"/>
    <w:rsid w:val="6FFB5652"/>
    <w:rsid w:val="72FF68A1"/>
    <w:rsid w:val="735D11C2"/>
    <w:rsid w:val="749E933D"/>
    <w:rsid w:val="74BFCCD6"/>
    <w:rsid w:val="75EF766E"/>
    <w:rsid w:val="777F9B2E"/>
    <w:rsid w:val="7BBD0859"/>
    <w:rsid w:val="7BFABD92"/>
    <w:rsid w:val="7CFBA24E"/>
    <w:rsid w:val="7D2FB734"/>
    <w:rsid w:val="7D3F0D6B"/>
    <w:rsid w:val="7DBD0FF9"/>
    <w:rsid w:val="7DCF5A45"/>
    <w:rsid w:val="7DFF7333"/>
    <w:rsid w:val="7DFFACE2"/>
    <w:rsid w:val="7EDE6763"/>
    <w:rsid w:val="7EFEB5AA"/>
    <w:rsid w:val="7F1FACF2"/>
    <w:rsid w:val="7F7BD5B6"/>
    <w:rsid w:val="7F7F9B8C"/>
    <w:rsid w:val="7FCD5B66"/>
    <w:rsid w:val="7FDE8B60"/>
    <w:rsid w:val="7FF6C86A"/>
    <w:rsid w:val="87F9E554"/>
    <w:rsid w:val="8B68ED34"/>
    <w:rsid w:val="8BBFDA7A"/>
    <w:rsid w:val="8F7DBEBB"/>
    <w:rsid w:val="937D0987"/>
    <w:rsid w:val="990C42A1"/>
    <w:rsid w:val="9C1F443D"/>
    <w:rsid w:val="9DBEC221"/>
    <w:rsid w:val="AADFB88C"/>
    <w:rsid w:val="ADFFBA35"/>
    <w:rsid w:val="AF7B7072"/>
    <w:rsid w:val="B67B6E71"/>
    <w:rsid w:val="B6A24737"/>
    <w:rsid w:val="B6FED174"/>
    <w:rsid w:val="B7DDB8F9"/>
    <w:rsid w:val="B997EE72"/>
    <w:rsid w:val="BA7B8EB0"/>
    <w:rsid w:val="BC5EFF73"/>
    <w:rsid w:val="BEFF99DD"/>
    <w:rsid w:val="CBF64278"/>
    <w:rsid w:val="D5CFB1B8"/>
    <w:rsid w:val="D7F77A53"/>
    <w:rsid w:val="DB7327B8"/>
    <w:rsid w:val="DEBEC697"/>
    <w:rsid w:val="DFF5C32F"/>
    <w:rsid w:val="DFF96025"/>
    <w:rsid w:val="DFFBE3E3"/>
    <w:rsid w:val="DFFE6928"/>
    <w:rsid w:val="E3FF14C8"/>
    <w:rsid w:val="E6E78499"/>
    <w:rsid w:val="E79FA265"/>
    <w:rsid w:val="E7C647F5"/>
    <w:rsid w:val="E7CB9DB5"/>
    <w:rsid w:val="E7F25F22"/>
    <w:rsid w:val="EBBF253F"/>
    <w:rsid w:val="EDDF6E48"/>
    <w:rsid w:val="EE5B59AD"/>
    <w:rsid w:val="EED70828"/>
    <w:rsid w:val="EEE1C3B9"/>
    <w:rsid w:val="EEE512FB"/>
    <w:rsid w:val="EF016772"/>
    <w:rsid w:val="F272D0EE"/>
    <w:rsid w:val="F3BE1C7D"/>
    <w:rsid w:val="F3FFA1D3"/>
    <w:rsid w:val="F5BF8973"/>
    <w:rsid w:val="F6DE441E"/>
    <w:rsid w:val="F78F95BC"/>
    <w:rsid w:val="F7D67CB2"/>
    <w:rsid w:val="F7E99B42"/>
    <w:rsid w:val="F7F6B6D4"/>
    <w:rsid w:val="F8FF7822"/>
    <w:rsid w:val="F9F92A6A"/>
    <w:rsid w:val="FB7F0656"/>
    <w:rsid w:val="FB9EFBD5"/>
    <w:rsid w:val="FBAFD626"/>
    <w:rsid w:val="FBBE3F2A"/>
    <w:rsid w:val="FD7F440C"/>
    <w:rsid w:val="FDE96A66"/>
    <w:rsid w:val="FDFDB6C2"/>
    <w:rsid w:val="FDFF0F81"/>
    <w:rsid w:val="FEB77561"/>
    <w:rsid w:val="FEBCE154"/>
    <w:rsid w:val="FEFF1C19"/>
    <w:rsid w:val="FF65FB8B"/>
    <w:rsid w:val="FFAF72BB"/>
    <w:rsid w:val="FFD7B3A9"/>
    <w:rsid w:val="FFEF813E"/>
    <w:rsid w:val="FFFB7BBB"/>
    <w:rsid w:val="FFFFD0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line="578" w:lineRule="auto"/>
      <w:jc w:val="center"/>
      <w:outlineLvl w:val="0"/>
    </w:pPr>
    <w:rPr>
      <w:rFonts w:eastAsia="方正小标宋简体"/>
      <w:bCs/>
      <w:kern w:val="44"/>
      <w:sz w:val="44"/>
      <w:szCs w:val="44"/>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pPr>
      <w:spacing w:line="360" w:lineRule="auto"/>
    </w:pPr>
    <w:rPr>
      <w:b/>
      <w:bCs/>
      <w:sz w:val="24"/>
    </w:rPr>
  </w:style>
  <w:style w:type="paragraph" w:styleId="4">
    <w:name w:val="Plain Text"/>
    <w:basedOn w:val="1"/>
    <w:qFormat/>
    <w:uiPriority w:val="99"/>
    <w:rPr>
      <w:rFonts w:ascii="宋体" w:hAnsi="Courier New"/>
      <w:kern w:val="0"/>
      <w:sz w:val="20"/>
      <w:szCs w:val="20"/>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8">
    <w:name w:val="Normal (Web)"/>
    <w:basedOn w:val="1"/>
    <w:qFormat/>
    <w:uiPriority w:val="0"/>
    <w:pPr>
      <w:spacing w:beforeAutospacing="1" w:afterAutospacing="1"/>
      <w:jc w:val="left"/>
    </w:pPr>
    <w:rPr>
      <w:kern w:val="0"/>
      <w:sz w:val="24"/>
    </w:rPr>
  </w:style>
  <w:style w:type="paragraph" w:customStyle="1" w:styleId="11">
    <w:name w:val="列出段落1"/>
    <w:basedOn w:val="1"/>
    <w:qFormat/>
    <w:uiPriority w:val="34"/>
    <w:pPr>
      <w:ind w:firstLine="420" w:firstLineChars="200"/>
    </w:pPr>
  </w:style>
  <w:style w:type="character" w:customStyle="1" w:styleId="12">
    <w:name w:val="页眉 字符"/>
    <w:basedOn w:val="10"/>
    <w:link w:val="6"/>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76</Words>
  <Characters>438</Characters>
  <Lines>3</Lines>
  <Paragraphs>1</Paragraphs>
  <TotalTime>0</TotalTime>
  <ScaleCrop>false</ScaleCrop>
  <LinksUpToDate>false</LinksUpToDate>
  <CharactersWithSpaces>513</CharactersWithSpaces>
  <Application>WPS Office_11.8.2.10605_F1E327BC-269C-435d-A152-05C5408002CA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2018-07-26T07:11:00Z</dcterms:created>
  <dc:creator>d</dc:creator>
  <cp:lastModifiedBy>longhua</cp:lastModifiedBy>
  <cp:lastPrinted>2024-04-30T10:15:00Z</cp:lastPrinted>
  <dcterms:modified xsi:type="dcterms:W3CDTF">2024-04-30T18:28:31Z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2052-11.8.2.10605</vt:lpwstr>
  </property>
</Properties>
</file>