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2024年科技创新产业用房运营管理服务项目需求书</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方正仿宋_GB2312"/>
          <w:color w:val="auto"/>
          <w:sz w:val="32"/>
          <w:szCs w:val="32"/>
          <w:highlight w:val="none"/>
          <w:lang w:val="en-US" w:eastAsia="zh-CN"/>
        </w:rPr>
      </w:pPr>
      <w:r>
        <w:rPr>
          <w:rFonts w:hint="eastAsia" w:ascii="黑体" w:hAnsi="黑体" w:eastAsia="黑体" w:cs="方正仿宋_GB2312"/>
          <w:color w:val="auto"/>
          <w:sz w:val="32"/>
          <w:szCs w:val="32"/>
          <w:highlight w:val="none"/>
        </w:rPr>
        <w:t>一、项目概述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龙华区位于广深科技走廊核心节点，是深圳市加快打造粤港澳大湾区国际科技创新中心的重要承载区域。为做好龙华区科技产业用房发展相关工作，深圳市龙华区科技创新局拟委托专业机构开展产业用房运营、入驻企业服务等相关工作。</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黑体" w:hAnsi="黑体" w:eastAsia="黑体" w:cs="仿宋_GB2312"/>
          <w:bCs/>
          <w:color w:val="000000"/>
          <w:sz w:val="32"/>
          <w:szCs w:val="32"/>
          <w:lang w:eastAsia="zh-CN"/>
        </w:rPr>
      </w:pPr>
      <w:r>
        <w:rPr>
          <w:rFonts w:hint="eastAsia" w:ascii="黑体" w:hAnsi="黑体" w:eastAsia="黑体" w:cs="仿宋_GB2312"/>
          <w:bCs/>
          <w:color w:val="000000"/>
          <w:sz w:val="32"/>
          <w:szCs w:val="32"/>
          <w:lang w:eastAsia="zh-CN"/>
        </w:rPr>
        <w:t>二、申请服务商要求</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1.申请服务商须是在中华人民共和国境内注册，具有独立法人资格或是具有独立承担民事责任的能力的其它组织。</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2.申请服务商近三年内未受过行政处罚及被列入经营异常名录、严重违法失信企业名单（黑名单）（提供国家企业信用信息公示系统信息查询单https://www.gsxt.gov.cn/index.html</w:t>
      </w:r>
      <w:bookmarkStart w:id="0" w:name="_GoBack"/>
      <w:bookmarkEnd w:id="0"/>
      <w:r>
        <w:rPr>
          <w:rFonts w:hint="eastAsia" w:ascii="仿宋_GB2312" w:hAnsi="仿宋_GB2312" w:eastAsia="仿宋_GB2312" w:cs="仿宋_GB2312"/>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lang w:val="en-US" w:eastAsia="zh-CN"/>
        </w:rPr>
        <w:t>3.本项目不允许联合体应答。</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CESI黑体-GB2312" w:hAnsi="CESI黑体-GB2312" w:eastAsia="CESI黑体-GB2312" w:cs="CESI黑体-GB2312"/>
          <w:color w:val="auto"/>
          <w:sz w:val="32"/>
          <w:szCs w:val="32"/>
          <w:highlight w:val="none"/>
          <w:lang w:eastAsia="zh-CN"/>
        </w:rPr>
      </w:pPr>
      <w:r>
        <w:rPr>
          <w:rFonts w:hint="eastAsia" w:ascii="CESI黑体-GB2312" w:hAnsi="CESI黑体-GB2312" w:eastAsia="CESI黑体-GB2312" w:cs="CESI黑体-GB2312"/>
          <w:color w:val="auto"/>
          <w:sz w:val="32"/>
          <w:szCs w:val="32"/>
          <w:highlight w:val="none"/>
          <w:lang w:eastAsia="zh-CN"/>
        </w:rPr>
        <w:t>三、项目范围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（一）</w:t>
      </w:r>
      <w:r>
        <w:rPr>
          <w:rFonts w:hint="eastAsia" w:ascii="仿宋_GB2312" w:hAnsi="仿宋_GB2312" w:eastAsia="仿宋_GB2312" w:cs="仿宋_GB2312"/>
          <w:color w:val="auto"/>
          <w:sz w:val="32"/>
          <w:szCs w:val="32"/>
          <w:highlight w:val="none"/>
        </w:rPr>
        <w:t>龙华区半导体产业园，位于龙华区观澜街道库坑社区库坑观光路1310号，建筑面积5.6万平方米，其中2.3万平方米宿舍用房；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（二）</w:t>
      </w:r>
      <w:r>
        <w:rPr>
          <w:rFonts w:hint="eastAsia" w:ascii="仿宋_GB2312" w:hAnsi="仿宋_GB2312" w:eastAsia="仿宋_GB2312" w:cs="仿宋_GB2312"/>
          <w:color w:val="auto"/>
          <w:sz w:val="32"/>
          <w:szCs w:val="32"/>
          <w:highlight w:val="none"/>
        </w:rPr>
        <w:t>龙华区科技创新中心（红山6979），位于龙华区红山六九七九商业中心东南区23、25、26栋，建筑面积约3万平方米；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（三）</w:t>
      </w:r>
      <w:r>
        <w:rPr>
          <w:rFonts w:hint="eastAsia" w:ascii="仿宋_GB2312" w:hAnsi="仿宋_GB2312" w:eastAsia="仿宋_GB2312" w:cs="仿宋_GB2312"/>
          <w:color w:val="auto"/>
          <w:sz w:val="32"/>
          <w:szCs w:val="32"/>
          <w:highlight w:val="none"/>
        </w:rPr>
        <w:t>龙华区科技创新中心（观澜湖），位于龙华区观澜北侧紧挨观澜湖高尔夫球场附近，观澜湖新城11栋1-12层、13栋、14栋，建筑面积约2.2万平方米；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（四）</w:t>
      </w:r>
      <w:r>
        <w:rPr>
          <w:rFonts w:hint="eastAsia" w:ascii="仿宋_GB2312" w:hAnsi="仿宋_GB2312" w:eastAsia="仿宋_GB2312" w:cs="仿宋_GB2312"/>
          <w:color w:val="auto"/>
          <w:sz w:val="32"/>
          <w:szCs w:val="32"/>
          <w:highlight w:val="none"/>
        </w:rPr>
        <w:t>北站产业用房，包括龙华区北站壹号及数字创新中心A、B、C座，位于深圳北站核心商务区内，民塘路和白松一路交汇处总租赁面积约41万平方米。其中龙华区科技创新局负责受理</w:t>
      </w:r>
      <w:r>
        <w:rPr>
          <w:rFonts w:hint="eastAsia" w:ascii="仿宋_GB2312" w:hAnsi="仿宋_GB2312" w:eastAsia="仿宋_GB2312" w:cs="仿宋_GB2312"/>
          <w:color w:val="auto"/>
          <w:sz w:val="32"/>
          <w:szCs w:val="32"/>
          <w:highlight w:val="none"/>
          <w:lang w:eastAsia="zh-CN"/>
        </w:rPr>
        <w:t>半导体与集成电路产业、细胞与基因、合成生物、区块链、可见光通信与光计算产业、人工智能</w:t>
      </w:r>
      <w:r>
        <w:rPr>
          <w:rFonts w:hint="eastAsia" w:ascii="仿宋_GB2312" w:hAnsi="仿宋_GB2312" w:eastAsia="仿宋_GB2312" w:cs="仿宋_GB2312"/>
          <w:color w:val="auto"/>
          <w:sz w:val="32"/>
          <w:szCs w:val="32"/>
          <w:highlight w:val="none"/>
        </w:rPr>
        <w:t>等产业链企业，管理面积约</w:t>
      </w:r>
      <w:r>
        <w:rPr>
          <w:rFonts w:hint="eastAsia" w:ascii="仿宋_GB2312" w:hAnsi="仿宋_GB2312" w:eastAsia="仿宋_GB2312" w:cs="仿宋_GB2312"/>
          <w:color w:val="auto"/>
          <w:sz w:val="32"/>
          <w:szCs w:val="32"/>
          <w:highlight w:val="none"/>
          <w:lang w:val="en-US" w:eastAsia="zh-CN"/>
        </w:rPr>
        <w:t>7.3</w:t>
      </w:r>
      <w:r>
        <w:rPr>
          <w:rFonts w:hint="eastAsia" w:ascii="仿宋_GB2312" w:hAnsi="仿宋_GB2312" w:eastAsia="仿宋_GB2312" w:cs="仿宋_GB2312"/>
          <w:color w:val="auto"/>
          <w:sz w:val="32"/>
          <w:szCs w:val="32"/>
          <w:highlight w:val="none"/>
        </w:rPr>
        <w:t>万平方米；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（五）</w:t>
      </w:r>
      <w:r>
        <w:rPr>
          <w:rFonts w:hint="eastAsia" w:ascii="仿宋_GB2312" w:hAnsi="仿宋_GB2312" w:eastAsia="仿宋_GB2312" w:cs="仿宋_GB2312"/>
          <w:color w:val="auto"/>
          <w:sz w:val="32"/>
          <w:szCs w:val="32"/>
          <w:highlight w:val="none"/>
        </w:rPr>
        <w:t>融创智汇大厦、时尚慧谷、宝能科技园（三期）。融创智汇大厦位于龙胜路和景龙建设路交汇处、时尚慧谷位于大浪街道福龙路和兴华路交汇处、宝能科技园（三期）位于龙华街道清祥路1号，总租赁面积约3.4万平方米。其中龙华区科技创新局负责受理区块链、人工智能、集成电路和生命健康等产业链企业和科技服务机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auto"/>
          <w:kern w:val="2"/>
          <w:sz w:val="32"/>
          <w:szCs w:val="32"/>
          <w:highlight w:val="none"/>
          <w:lang w:val="en-US" w:eastAsia="zh-CN" w:bidi="ar-SA"/>
        </w:rPr>
      </w:pPr>
      <w:r>
        <w:rPr>
          <w:rFonts w:hint="eastAsia" w:ascii="黑体" w:hAnsi="黑体" w:eastAsia="黑体" w:cs="方正仿宋_GB2312"/>
          <w:color w:val="auto"/>
          <w:sz w:val="32"/>
          <w:szCs w:val="32"/>
          <w:highlight w:val="none"/>
          <w:lang w:eastAsia="zh-CN"/>
        </w:rPr>
        <w:t>四、</w:t>
      </w:r>
      <w:r>
        <w:rPr>
          <w:rFonts w:hint="eastAsia" w:ascii="黑体" w:hAnsi="黑体" w:eastAsia="黑体" w:cs="方正仿宋_GB2312"/>
          <w:color w:val="auto"/>
          <w:sz w:val="32"/>
          <w:szCs w:val="32"/>
          <w:highlight w:val="none"/>
        </w:rPr>
        <w:t>项目需求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sz w:val="32"/>
          <w:szCs w:val="32"/>
        </w:rPr>
      </w:pPr>
      <w:r>
        <w:rPr>
          <w:rFonts w:hint="eastAsia" w:ascii="仿宋_GB2312" w:hAnsi="ˎ̥" w:eastAsia="仿宋_GB2312"/>
          <w:sz w:val="32"/>
          <w:szCs w:val="32"/>
        </w:rPr>
        <w:t>（一）企业入驻前，对拟入驻企业提供入驻申报咨询与解答，加强产业准入的审核力度，协助采购方对所有拟入驻企业进行审核，确保入园企业符合园区发展导向；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sz w:val="32"/>
          <w:szCs w:val="32"/>
        </w:rPr>
      </w:pPr>
      <w:r>
        <w:rPr>
          <w:rFonts w:hint="eastAsia" w:ascii="仿宋_GB2312" w:hAnsi="ˎ̥" w:eastAsia="仿宋_GB2312"/>
          <w:sz w:val="32"/>
          <w:szCs w:val="32"/>
        </w:rPr>
        <w:t>（二）企业入驻后，对企业经营情况进行实时跟进，并协助跟进动态评估、签订产业监管协议、产业监管等工作。建立入驻企业基础管理台账，及时跟踪并反馈入驻企业的经营活动情况；协助采购方开具各类票据及催缴相关入驻半导体产业园和科技创新中心（观澜湖）企业的租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sz w:val="32"/>
          <w:szCs w:val="32"/>
        </w:rPr>
      </w:pPr>
      <w:r>
        <w:rPr>
          <w:rFonts w:hint="eastAsia" w:ascii="仿宋_GB2312" w:hAnsi="ˎ̥" w:eastAsia="仿宋_GB2312"/>
          <w:sz w:val="32"/>
          <w:szCs w:val="32"/>
        </w:rPr>
        <w:t>（三）企业撤出后，验收物业状况，确保企业交回的物业按照合同要求交付。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sz w:val="32"/>
          <w:szCs w:val="32"/>
        </w:rPr>
      </w:pPr>
      <w:r>
        <w:rPr>
          <w:rFonts w:hint="eastAsia" w:ascii="仿宋_GB2312" w:hAnsi="ˎ̥" w:eastAsia="仿宋_GB2312"/>
          <w:sz w:val="32"/>
          <w:szCs w:val="32"/>
        </w:rPr>
        <w:t>（四）构建采购方和入驻企业之间的高效沟通和处理机制，设置园区企业生产经营台账，及时响应采购方、入驻企业服务需求。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sz w:val="32"/>
          <w:szCs w:val="32"/>
        </w:rPr>
      </w:pPr>
      <w:r>
        <w:rPr>
          <w:rFonts w:hint="eastAsia" w:ascii="仿宋_GB2312" w:hAnsi="ˎ̥" w:eastAsia="仿宋_GB2312"/>
          <w:sz w:val="32"/>
          <w:szCs w:val="32"/>
        </w:rPr>
        <w:t>（五）协助开展服务园区的日常交流考察、参观接待等具体事务。根据项目现场和不同客户情况制定参观路线，做好接待、讲解工作。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ˎ̥" w:eastAsia="仿宋_GB2312"/>
          <w:sz w:val="32"/>
          <w:szCs w:val="32"/>
        </w:rPr>
      </w:pPr>
      <w:r>
        <w:rPr>
          <w:rFonts w:hint="eastAsia" w:ascii="仿宋_GB2312" w:hAnsi="ˎ̥" w:eastAsia="仿宋_GB2312"/>
          <w:sz w:val="32"/>
          <w:szCs w:val="32"/>
        </w:rPr>
        <w:t>（六）配合采购方在入驻企业范围内做好各类活动宣传推广对接工作，及其他采购方安排的相关工作。</w:t>
      </w:r>
    </w:p>
    <w:p>
      <w:pPr>
        <w:pStyle w:val="11"/>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ascii="黑体" w:hAnsi="黑体" w:eastAsia="黑体" w:cs="方正仿宋_GB2312"/>
          <w:color w:val="auto"/>
          <w:sz w:val="32"/>
          <w:szCs w:val="32"/>
          <w:highlight w:val="none"/>
        </w:rPr>
      </w:pPr>
      <w:r>
        <w:rPr>
          <w:rFonts w:hint="eastAsia" w:ascii="黑体" w:hAnsi="黑体" w:eastAsia="黑体" w:cs="方正仿宋_GB2312"/>
          <w:color w:val="auto"/>
          <w:sz w:val="32"/>
          <w:szCs w:val="32"/>
          <w:highlight w:val="none"/>
          <w:lang w:eastAsia="zh-CN"/>
        </w:rPr>
        <w:t>五</w:t>
      </w:r>
      <w:r>
        <w:rPr>
          <w:rFonts w:hint="eastAsia" w:ascii="黑体" w:hAnsi="黑体" w:eastAsia="黑体" w:cs="方正仿宋_GB2312"/>
          <w:color w:val="auto"/>
          <w:sz w:val="32"/>
          <w:szCs w:val="32"/>
          <w:highlight w:val="none"/>
        </w:rPr>
        <w:t>、商务要求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 w:eastAsia="zh-CN"/>
        </w:rPr>
      </w:pPr>
      <w:r>
        <w:rPr>
          <w:rFonts w:hint="eastAsia" w:ascii="仿宋_GB2312" w:hAnsi="仿宋_GB2312" w:eastAsia="仿宋_GB2312" w:cs="仿宋_GB2312"/>
          <w:sz w:val="32"/>
          <w:szCs w:val="32"/>
          <w:highlight w:val="none"/>
          <w:lang w:val="en" w:eastAsia="zh-CN"/>
        </w:rPr>
        <w:t>（一）本项目采取综合评分法确定服务供应商。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 w:eastAsia="zh-CN"/>
        </w:rPr>
        <w:t>（二）项目预算。</w:t>
      </w:r>
      <w:r>
        <w:rPr>
          <w:rFonts w:hint="eastAsia" w:ascii="仿宋_GB2312" w:hAnsi="仿宋_GB2312" w:eastAsia="仿宋_GB2312" w:cs="仿宋_GB2312"/>
          <w:sz w:val="32"/>
          <w:szCs w:val="32"/>
          <w:highlight w:val="none"/>
          <w:lang w:val="en-US" w:eastAsia="zh-CN"/>
        </w:rPr>
        <w:t>89.1万元。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default" w:ascii="仿宋_GB2312" w:hAnsi="仿宋_GB2312" w:eastAsia="仿宋_GB2312" w:cs="仿宋_GB2312"/>
          <w:sz w:val="32"/>
          <w:szCs w:val="32"/>
          <w:highlight w:val="none"/>
          <w:lang w:val="en-US" w:eastAsia="zh-CN"/>
        </w:rPr>
        <w:t>超过预算控制总金额的报价将作无效处理</w:t>
      </w:r>
      <w:r>
        <w:rPr>
          <w:rFonts w:hint="eastAsia" w:ascii="仿宋_GB2312" w:hAnsi="仿宋_GB2312" w:eastAsia="仿宋_GB2312" w:cs="仿宋_GB2312"/>
          <w:sz w:val="32"/>
          <w:szCs w:val="32"/>
          <w:highlight w:val="none"/>
          <w:lang w:val="en-US" w:eastAsia="zh-CN"/>
        </w:rPr>
        <w:t>，低于</w:t>
      </w:r>
      <w:r>
        <w:rPr>
          <w:rFonts w:hint="default" w:ascii="仿宋_GB2312" w:hAnsi="仿宋_GB2312" w:eastAsia="仿宋_GB2312" w:cs="仿宋_GB2312"/>
          <w:sz w:val="32"/>
          <w:szCs w:val="32"/>
          <w:highlight w:val="none"/>
          <w:lang w:val="en-US" w:eastAsia="zh-CN"/>
        </w:rPr>
        <w:t>预算控制总金额</w:t>
      </w:r>
      <w:r>
        <w:rPr>
          <w:rFonts w:hint="eastAsia" w:ascii="仿宋_GB2312" w:hAnsi="仿宋_GB2312" w:eastAsia="仿宋_GB2312" w:cs="仿宋_GB2312"/>
          <w:sz w:val="32"/>
          <w:szCs w:val="32"/>
          <w:highlight w:val="none"/>
          <w:lang w:val="en-US" w:eastAsia="zh-CN"/>
        </w:rPr>
        <w:t>70%需附低价说明。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（三）服务时限说明。签订合同之日起一年。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lang w:val="en" w:eastAsia="zh-CN"/>
        </w:rPr>
      </w:pPr>
      <w:r>
        <w:rPr>
          <w:rFonts w:hint="eastAsia" w:ascii="仿宋_GB2312" w:hAnsi="仿宋_GB2312" w:eastAsia="仿宋_GB2312" w:cs="仿宋_GB2312"/>
          <w:sz w:val="32"/>
          <w:szCs w:val="32"/>
          <w:highlight w:val="none"/>
          <w:lang w:val="en" w:eastAsia="zh-CN"/>
        </w:rPr>
        <w:t>（四）支付方式。采购方与最终选定的服务商按报价金额分三期支付，即合同签订时支付合同总金额</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lang w:val="en" w:eastAsia="zh-CN"/>
        </w:rPr>
        <w:t>0%；合同签订满6个月，提交中期工作报告且采购方没有提出异议的，支付合同总金额</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val="en" w:eastAsia="zh-CN"/>
        </w:rPr>
        <w:t>0%；服务期满并验收合格后支付合同总金额30%。</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CESI黑体-GB2312" w:hAnsi="CESI黑体-GB2312" w:eastAsia="CESI黑体-GB2312" w:cs="CESI黑体-GB2312"/>
          <w:b w:val="0"/>
          <w:bCs w:val="0"/>
          <w:color w:val="000000"/>
          <w:kern w:val="0"/>
          <w:sz w:val="32"/>
          <w:szCs w:val="32"/>
          <w:highlight w:val="none"/>
          <w:lang w:val="en-US" w:eastAsia="zh-CN"/>
        </w:rPr>
      </w:pPr>
      <w:r>
        <w:rPr>
          <w:rFonts w:hint="eastAsia" w:ascii="CESI黑体-GB2312" w:hAnsi="CESI黑体-GB2312" w:eastAsia="CESI黑体-GB2312" w:cs="CESI黑体-GB2312"/>
          <w:b w:val="0"/>
          <w:bCs w:val="0"/>
          <w:color w:val="000000"/>
          <w:kern w:val="0"/>
          <w:sz w:val="32"/>
          <w:szCs w:val="32"/>
          <w:highlight w:val="none"/>
          <w:lang w:val="en-US" w:eastAsia="zh-CN"/>
        </w:rPr>
        <w:t>六、报名方式及要求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宋体" w:eastAsia="仿宋_GB2312" w:cs="宋体"/>
          <w:b w:val="0"/>
          <w:bCs w:val="0"/>
          <w:color w:val="000000"/>
          <w:kern w:val="0"/>
          <w:sz w:val="32"/>
          <w:szCs w:val="32"/>
          <w:highlight w:val="none"/>
          <w:lang w:val="en-US" w:eastAsia="zh-CN"/>
        </w:rPr>
      </w:pPr>
      <w:r>
        <w:rPr>
          <w:rFonts w:hint="eastAsia" w:ascii="仿宋_GB2312" w:hAnsi="宋体" w:eastAsia="仿宋_GB2312" w:cs="宋体"/>
          <w:b w:val="0"/>
          <w:bCs w:val="0"/>
          <w:color w:val="000000"/>
          <w:kern w:val="0"/>
          <w:sz w:val="32"/>
          <w:szCs w:val="32"/>
          <w:highlight w:val="none"/>
          <w:lang w:val="en-US" w:eastAsia="zh-CN"/>
        </w:rPr>
        <w:t>符合上述报名资格或资质要求的单位需提供以下资料：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宋体" w:eastAsia="仿宋_GB2312" w:cs="宋体"/>
          <w:b w:val="0"/>
          <w:bCs w:val="0"/>
          <w:color w:val="000000"/>
          <w:kern w:val="0"/>
          <w:sz w:val="32"/>
          <w:szCs w:val="32"/>
          <w:highlight w:val="none"/>
          <w:lang w:val="en-US" w:eastAsia="zh-CN"/>
        </w:rPr>
      </w:pPr>
      <w:r>
        <w:rPr>
          <w:rFonts w:hint="eastAsia" w:ascii="仿宋_GB2312" w:hAnsi="宋体" w:eastAsia="仿宋_GB2312" w:cs="宋体"/>
          <w:b w:val="0"/>
          <w:bCs w:val="0"/>
          <w:color w:val="000000"/>
          <w:kern w:val="0"/>
          <w:sz w:val="32"/>
          <w:szCs w:val="32"/>
          <w:highlight w:val="none"/>
          <w:lang w:val="en-US" w:eastAsia="zh-CN"/>
        </w:rPr>
        <w:t>（一）营业执照（复印件加盖公章）；</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宋体" w:eastAsia="仿宋_GB2312" w:cs="宋体"/>
          <w:b w:val="0"/>
          <w:bCs w:val="0"/>
          <w:color w:val="000000"/>
          <w:kern w:val="0"/>
          <w:sz w:val="32"/>
          <w:szCs w:val="32"/>
          <w:highlight w:val="none"/>
          <w:lang w:val="en-US" w:eastAsia="zh-CN"/>
        </w:rPr>
      </w:pPr>
      <w:r>
        <w:rPr>
          <w:rFonts w:hint="eastAsia" w:ascii="仿宋_GB2312" w:hAnsi="宋体" w:eastAsia="仿宋_GB2312" w:cs="宋体"/>
          <w:b w:val="0"/>
          <w:bCs w:val="0"/>
          <w:color w:val="000000"/>
          <w:kern w:val="0"/>
          <w:sz w:val="32"/>
          <w:szCs w:val="32"/>
          <w:highlight w:val="none"/>
          <w:lang w:val="en-US" w:eastAsia="zh-CN"/>
        </w:rPr>
        <w:t>（二）法人代表身份证（复印件签字加盖公章）；</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宋体" w:eastAsia="仿宋_GB2312" w:cs="宋体"/>
          <w:b w:val="0"/>
          <w:bCs w:val="0"/>
          <w:color w:val="000000"/>
          <w:kern w:val="0"/>
          <w:sz w:val="32"/>
          <w:szCs w:val="32"/>
          <w:highlight w:val="none"/>
          <w:lang w:val="en-US" w:eastAsia="zh-CN"/>
        </w:rPr>
      </w:pPr>
      <w:r>
        <w:rPr>
          <w:rFonts w:hint="eastAsia" w:ascii="仿宋_GB2312" w:hAnsi="宋体" w:eastAsia="仿宋_GB2312" w:cs="宋体"/>
          <w:b w:val="0"/>
          <w:bCs w:val="0"/>
          <w:color w:val="000000"/>
          <w:kern w:val="0"/>
          <w:sz w:val="32"/>
          <w:szCs w:val="32"/>
          <w:highlight w:val="none"/>
          <w:lang w:val="en-US" w:eastAsia="zh-CN"/>
        </w:rPr>
        <w:t>（三）承诺书（加盖公章）；</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eastAsia" w:ascii="仿宋_GB2312" w:hAnsi="宋体" w:eastAsia="仿宋_GB2312" w:cs="宋体"/>
          <w:b w:val="0"/>
          <w:bCs w:val="0"/>
          <w:color w:val="000000"/>
          <w:kern w:val="0"/>
          <w:sz w:val="32"/>
          <w:szCs w:val="32"/>
          <w:highlight w:val="none"/>
          <w:lang w:val="en-US" w:eastAsia="zh-CN"/>
        </w:rPr>
      </w:pPr>
      <w:r>
        <w:rPr>
          <w:rFonts w:hint="eastAsia" w:ascii="仿宋_GB2312" w:hAnsi="宋体" w:eastAsia="仿宋_GB2312" w:cs="宋体"/>
          <w:b w:val="0"/>
          <w:bCs w:val="0"/>
          <w:color w:val="000000"/>
          <w:kern w:val="0"/>
          <w:sz w:val="32"/>
          <w:szCs w:val="32"/>
          <w:highlight w:val="none"/>
          <w:lang w:val="en-US" w:eastAsia="zh-CN"/>
        </w:rPr>
        <w:t>（四）国家企业信用信息公示系统信息查询单（加盖公章）；</w:t>
      </w:r>
    </w:p>
    <w:p>
      <w:pPr>
        <w:pStyle w:val="12"/>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right="0" w:rightChars="0" w:firstLine="640" w:firstLineChars="200"/>
        <w:textAlignment w:val="auto"/>
        <w:outlineLvl w:val="0"/>
        <w:rPr>
          <w:rFonts w:hint="eastAsia"/>
          <w:lang w:val="en-US" w:eastAsia="zh-CN"/>
        </w:rPr>
      </w:pPr>
      <w:r>
        <w:rPr>
          <w:rFonts w:hint="eastAsia" w:ascii="仿宋_GB2312" w:hAnsi="宋体" w:eastAsia="仿宋_GB2312" w:cs="宋体"/>
          <w:b w:val="0"/>
          <w:bCs w:val="0"/>
          <w:color w:val="000000"/>
          <w:kern w:val="0"/>
          <w:sz w:val="32"/>
          <w:szCs w:val="32"/>
          <w:highlight w:val="none"/>
          <w:lang w:val="en-US" w:eastAsia="zh-CN"/>
        </w:rPr>
        <w:t>（五）</w:t>
      </w:r>
      <w:r>
        <w:rPr>
          <w:rFonts w:hint="eastAsia" w:ascii="仿宋_GB2312" w:hAnsi="Calibri" w:eastAsia="仿宋_GB2312" w:cs="Times New Roman"/>
          <w:b w:val="0"/>
          <w:color w:val="000000"/>
          <w:kern w:val="2"/>
          <w:sz w:val="32"/>
          <w:szCs w:val="32"/>
          <w:lang w:val="en-US" w:eastAsia="zh-CN" w:bidi="ar-SA"/>
        </w:rPr>
        <w:t>根据评分权重表要求准备相关材料，且每项材料均需单独加盖单位公章。</w:t>
      </w:r>
    </w:p>
    <w:p>
      <w:pPr>
        <w:pStyle w:val="4"/>
        <w:keepNext w:val="0"/>
        <w:keepLines w:val="0"/>
        <w:pageBreakBefore w:val="0"/>
        <w:kinsoku/>
        <w:wordWrap/>
        <w:overflowPunct/>
        <w:autoSpaceDE/>
        <w:autoSpaceDN/>
        <w:bidi w:val="0"/>
        <w:spacing w:line="560" w:lineRule="exact"/>
        <w:ind w:left="0" w:leftChars="0" w:firstLine="640" w:firstLineChars="200"/>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七</w:t>
      </w:r>
      <w:r>
        <w:rPr>
          <w:rFonts w:hint="eastAsia" w:ascii="黑体" w:hAnsi="黑体" w:eastAsia="黑体" w:cs="黑体"/>
          <w:color w:val="000000"/>
          <w:sz w:val="32"/>
          <w:szCs w:val="32"/>
        </w:rPr>
        <w:t>、报名资料递交方式及地点</w:t>
      </w:r>
    </w:p>
    <w:p>
      <w:pPr>
        <w:keepNext w:val="0"/>
        <w:keepLines w:val="0"/>
        <w:pageBreakBefore w:val="0"/>
        <w:kinsoku/>
        <w:wordWrap/>
        <w:overflowPunct/>
        <w:autoSpaceDE/>
        <w:autoSpaceDN/>
        <w:bidi w:val="0"/>
        <w:spacing w:line="560" w:lineRule="exact"/>
        <w:ind w:firstLine="645"/>
        <w:jc w:val="both"/>
        <w:textAlignment w:val="auto"/>
        <w:outlineLvl w:val="0"/>
        <w:rPr>
          <w:rFonts w:hint="eastAsia" w:ascii="仿宋_GB2312" w:hAnsi="仿宋" w:eastAsia="仿宋_GB2312"/>
          <w:sz w:val="32"/>
          <w:szCs w:val="32"/>
          <w:highlight w:val="none"/>
        </w:rPr>
      </w:pPr>
      <w:r>
        <w:rPr>
          <w:rFonts w:hint="eastAsia" w:ascii="仿宋_GB2312" w:hAnsi="仿宋" w:eastAsia="仿宋_GB2312"/>
          <w:sz w:val="32"/>
          <w:szCs w:val="32"/>
          <w:highlight w:val="none"/>
        </w:rPr>
        <w:t>所有均须报送纸质文件报名资料（如提供的资料为非中文版，还应提供中文版文件），请各单位将报名资料（封面及骑缝加盖企业公章）装订成册（一式两份，密封）报送我单位。</w:t>
      </w:r>
    </w:p>
    <w:p>
      <w:pPr>
        <w:keepNext w:val="0"/>
        <w:keepLines w:val="0"/>
        <w:pageBreakBefore w:val="0"/>
        <w:kinsoku/>
        <w:wordWrap/>
        <w:overflowPunct/>
        <w:autoSpaceDE/>
        <w:autoSpaceDN/>
        <w:bidi w:val="0"/>
        <w:spacing w:line="560" w:lineRule="exact"/>
        <w:ind w:firstLine="645"/>
        <w:jc w:val="both"/>
        <w:textAlignment w:val="auto"/>
        <w:rPr>
          <w:rFonts w:hint="eastAsia" w:ascii="楷体_GB2312" w:hAnsi="楷体_GB2312" w:eastAsia="楷体_GB2312" w:cs="楷体_GB2312"/>
          <w:color w:val="000000"/>
          <w:kern w:val="0"/>
          <w:sz w:val="32"/>
          <w:szCs w:val="32"/>
          <w:highlight w:val="none"/>
          <w:lang w:val="en-US" w:eastAsia="zh-CN"/>
        </w:rPr>
      </w:pPr>
      <w:r>
        <w:rPr>
          <w:rFonts w:hint="eastAsia" w:ascii="楷体_GB2312" w:hAnsi="楷体_GB2312" w:eastAsia="楷体_GB2312" w:cs="楷体_GB2312"/>
          <w:color w:val="000000"/>
          <w:kern w:val="0"/>
          <w:sz w:val="32"/>
          <w:szCs w:val="32"/>
          <w:highlight w:val="none"/>
          <w:lang w:val="en-US" w:eastAsia="zh-CN"/>
        </w:rPr>
        <w:t>（一）纸质文件：报送至</w:t>
      </w:r>
      <w:r>
        <w:rPr>
          <w:rFonts w:hint="eastAsia" w:ascii="楷体_GB2312" w:hAnsi="楷体_GB2312" w:eastAsia="楷体_GB2312" w:cs="楷体_GB2312"/>
          <w:b/>
          <w:bCs/>
          <w:color w:val="000000"/>
          <w:kern w:val="0"/>
          <w:sz w:val="32"/>
          <w:szCs w:val="32"/>
          <w:highlight w:val="none"/>
          <w:u w:val="single"/>
          <w:lang w:val="en-US" w:eastAsia="zh-CN"/>
        </w:rPr>
        <w:t>深圳市龙华区龙华街道龙华大道2281号清湖行政服务中心2栋科技创新局</w:t>
      </w:r>
      <w:r>
        <w:rPr>
          <w:rFonts w:hint="eastAsia" w:ascii="楷体_GB2312" w:hAnsi="楷体_GB2312" w:eastAsia="楷体_GB2312" w:cs="楷体_GB2312"/>
          <w:color w:val="000000"/>
          <w:kern w:val="0"/>
          <w:sz w:val="32"/>
          <w:szCs w:val="32"/>
          <w:highlight w:val="none"/>
          <w:lang w:val="en-US" w:eastAsia="zh-CN"/>
        </w:rPr>
        <w:t>。</w:t>
      </w:r>
    </w:p>
    <w:p>
      <w:pPr>
        <w:keepNext w:val="0"/>
        <w:keepLines w:val="0"/>
        <w:pageBreakBefore w:val="0"/>
        <w:kinsoku/>
        <w:wordWrap/>
        <w:overflowPunct/>
        <w:autoSpaceDE/>
        <w:autoSpaceDN/>
        <w:bidi w:val="0"/>
        <w:spacing w:line="560" w:lineRule="exact"/>
        <w:ind w:firstLine="645"/>
        <w:jc w:val="both"/>
        <w:textAlignment w:val="auto"/>
        <w:rPr>
          <w:rFonts w:hint="eastAsia" w:ascii="楷体_GB2312" w:hAnsi="楷体_GB2312" w:eastAsia="楷体_GB2312" w:cs="楷体_GB2312"/>
          <w:color w:val="000000"/>
          <w:kern w:val="0"/>
          <w:sz w:val="32"/>
          <w:szCs w:val="32"/>
          <w:highlight w:val="none"/>
          <w:lang w:val="en-US" w:eastAsia="zh-CN"/>
        </w:rPr>
      </w:pPr>
      <w:r>
        <w:rPr>
          <w:rFonts w:hint="eastAsia" w:ascii="楷体_GB2312" w:hAnsi="楷体_GB2312" w:eastAsia="楷体_GB2312" w:cs="楷体_GB2312"/>
          <w:color w:val="000000"/>
          <w:kern w:val="0"/>
          <w:sz w:val="32"/>
          <w:szCs w:val="32"/>
          <w:highlight w:val="none"/>
          <w:lang w:val="en-US" w:eastAsia="zh-CN"/>
        </w:rPr>
        <w:t>（二）报名资料递交后不予退换。</w:t>
      </w:r>
    </w:p>
    <w:p>
      <w:pPr>
        <w:keepNext w:val="0"/>
        <w:keepLines w:val="0"/>
        <w:pageBreakBefore w:val="0"/>
        <w:kinsoku/>
        <w:wordWrap/>
        <w:overflowPunct/>
        <w:autoSpaceDE/>
        <w:autoSpaceDN/>
        <w:bidi w:val="0"/>
        <w:spacing w:line="560" w:lineRule="exact"/>
        <w:ind w:firstLine="645"/>
        <w:jc w:val="both"/>
        <w:textAlignment w:val="auto"/>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八</w:t>
      </w:r>
      <w:r>
        <w:rPr>
          <w:rFonts w:hint="eastAsia" w:ascii="黑体" w:hAnsi="黑体" w:eastAsia="黑体" w:cs="黑体"/>
          <w:color w:val="000000"/>
          <w:sz w:val="32"/>
          <w:szCs w:val="32"/>
        </w:rPr>
        <w:t>、注意事项</w:t>
      </w:r>
    </w:p>
    <w:p>
      <w:pPr>
        <w:keepNext w:val="0"/>
        <w:keepLines w:val="0"/>
        <w:pageBreakBefore w:val="0"/>
        <w:kinsoku/>
        <w:wordWrap/>
        <w:overflowPunct/>
        <w:autoSpaceDE/>
        <w:autoSpaceDN/>
        <w:bidi w:val="0"/>
        <w:spacing w:line="560" w:lineRule="exact"/>
        <w:ind w:firstLine="64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1、报名单位需自行承担报名及资料准备所发生的相关费用；</w:t>
      </w:r>
    </w:p>
    <w:p>
      <w:pPr>
        <w:keepNext w:val="0"/>
        <w:keepLines w:val="0"/>
        <w:pageBreakBefore w:val="0"/>
        <w:kinsoku/>
        <w:wordWrap/>
        <w:overflowPunct/>
        <w:autoSpaceDE/>
        <w:autoSpaceDN/>
        <w:bidi w:val="0"/>
        <w:spacing w:line="560" w:lineRule="exact"/>
        <w:ind w:firstLine="64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2、报名单位提交的所有资料仅供我单位汇总资料及筛选之用，恕不退还；</w:t>
      </w:r>
    </w:p>
    <w:p>
      <w:pPr>
        <w:keepNext w:val="0"/>
        <w:keepLines w:val="0"/>
        <w:pageBreakBefore w:val="0"/>
        <w:kinsoku/>
        <w:wordWrap/>
        <w:overflowPunct/>
        <w:autoSpaceDE/>
        <w:autoSpaceDN/>
        <w:bidi w:val="0"/>
        <w:spacing w:line="560" w:lineRule="exact"/>
        <w:ind w:firstLine="645"/>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3、提供的所有证明材料须真实有效。</w:t>
      </w:r>
    </w:p>
    <w:p>
      <w:pPr>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lang w:eastAsia="zh-CN"/>
        </w:rPr>
        <w:t>九</w:t>
      </w:r>
      <w:r>
        <w:rPr>
          <w:rFonts w:hint="eastAsia" w:ascii="黑体" w:hAnsi="黑体" w:eastAsia="黑体" w:cs="黑体"/>
          <w:color w:val="000000"/>
          <w:sz w:val="32"/>
          <w:szCs w:val="32"/>
        </w:rPr>
        <w:t>、联系方式</w:t>
      </w:r>
    </w:p>
    <w:p>
      <w:pPr>
        <w:keepNext w:val="0"/>
        <w:keepLines w:val="0"/>
        <w:pageBreakBefore w:val="0"/>
        <w:kinsoku/>
        <w:wordWrap/>
        <w:overflowPunct/>
        <w:autoSpaceDE/>
        <w:autoSpaceDN/>
        <w:bidi w:val="0"/>
        <w:spacing w:line="560" w:lineRule="exact"/>
        <w:ind w:firstLine="645"/>
        <w:jc w:val="both"/>
        <w:textAlignment w:val="auto"/>
        <w:rPr>
          <w:rFonts w:hint="default" w:ascii="仿宋_GB2312" w:hAnsi="仿宋_GB2312" w:eastAsia="仿宋_GB2312" w:cs="仿宋_GB2312"/>
          <w:sz w:val="32"/>
          <w:szCs w:val="32"/>
          <w:u w:val="none"/>
          <w:lang w:val="en" w:eastAsia="zh-CN"/>
        </w:rPr>
      </w:pPr>
      <w:r>
        <w:rPr>
          <w:rFonts w:hint="eastAsia" w:ascii="仿宋_GB2312" w:hAnsi="仿宋_GB2312" w:eastAsia="仿宋_GB2312" w:cs="仿宋_GB2312"/>
          <w:sz w:val="32"/>
          <w:szCs w:val="32"/>
        </w:rPr>
        <w:t>征集单位：</w:t>
      </w:r>
      <w:r>
        <w:rPr>
          <w:rFonts w:hint="eastAsia" w:ascii="仿宋_GB2312" w:hAnsi="仿宋_GB2312" w:eastAsia="仿宋_GB2312" w:cs="仿宋_GB2312"/>
          <w:sz w:val="32"/>
          <w:szCs w:val="32"/>
          <w:u w:val="single"/>
          <w:lang w:eastAsia="zh-CN"/>
        </w:rPr>
        <w:t>深圳市</w:t>
      </w:r>
      <w:r>
        <w:rPr>
          <w:rFonts w:hint="eastAsia" w:ascii="仿宋_GB2312" w:hAnsi="仿宋_GB2312" w:eastAsia="仿宋_GB2312" w:cs="仿宋_GB2312"/>
          <w:sz w:val="32"/>
          <w:szCs w:val="32"/>
          <w:u w:val="single"/>
          <w:lang w:val="en-US" w:eastAsia="zh-CN"/>
        </w:rPr>
        <w:t>龙华区科技创新局</w:t>
      </w:r>
    </w:p>
    <w:p>
      <w:pPr>
        <w:keepNext w:val="0"/>
        <w:keepLines w:val="0"/>
        <w:pageBreakBefore w:val="0"/>
        <w:kinsoku/>
        <w:wordWrap/>
        <w:overflowPunct/>
        <w:autoSpaceDE/>
        <w:autoSpaceDN/>
        <w:bidi w:val="0"/>
        <w:spacing w:line="560" w:lineRule="exact"/>
        <w:ind w:firstLine="645"/>
        <w:jc w:val="both"/>
        <w:textAlignment w:val="auto"/>
        <w:rPr>
          <w:rFonts w:hint="default" w:ascii="仿宋_GB2312" w:hAnsi="仿宋_GB2312" w:eastAsia="仿宋_GB2312" w:cs="仿宋_GB2312"/>
          <w:sz w:val="32"/>
          <w:szCs w:val="32"/>
          <w:u w:val="single"/>
          <w:lang w:val="en" w:eastAsia="zh-CN"/>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u w:val="single"/>
          <w:lang w:val="en-US" w:eastAsia="zh-CN"/>
        </w:rPr>
        <w:t>苏先生</w:t>
      </w:r>
    </w:p>
    <w:p>
      <w:pPr>
        <w:keepNext w:val="0"/>
        <w:keepLines w:val="0"/>
        <w:pageBreakBefore w:val="0"/>
        <w:kinsoku/>
        <w:wordWrap/>
        <w:overflowPunct/>
        <w:autoSpaceDE/>
        <w:autoSpaceDN/>
        <w:bidi w:val="0"/>
        <w:spacing w:line="560" w:lineRule="exact"/>
        <w:ind w:firstLine="645"/>
        <w:jc w:val="both"/>
        <w:textAlignment w:val="auto"/>
        <w:rPr>
          <w:rFonts w:hint="default"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u w:val="single"/>
          <w:lang w:val="en-US" w:eastAsia="zh-CN"/>
        </w:rPr>
        <w:t>0755-29672646，13760127085</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jc w:val="both"/>
        <w:textAlignment w:val="auto"/>
        <w:rPr>
          <w:rFonts w:hint="default" w:ascii="仿宋_GB2312" w:hAnsi="仿宋_GB2312" w:eastAsia="仿宋_GB2312" w:cs="仿宋_GB2312"/>
          <w:sz w:val="32"/>
          <w:szCs w:val="32"/>
          <w:u w:val="none"/>
          <w:lang w:val="en" w:eastAsia="zh-CN"/>
        </w:rPr>
      </w:pPr>
      <w:r>
        <w:rPr>
          <w:rFonts w:hint="eastAsia" w:ascii="仿宋_GB2312" w:hAnsi="仿宋_GB2312" w:eastAsia="仿宋_GB2312" w:cs="仿宋_GB2312"/>
          <w:sz w:val="32"/>
          <w:szCs w:val="32"/>
        </w:rPr>
        <w:t>联系地址：</w:t>
      </w:r>
      <w:r>
        <w:rPr>
          <w:rFonts w:hint="eastAsia" w:ascii="仿宋_GB2312" w:hAnsi="仿宋_GB2312" w:eastAsia="仿宋_GB2312" w:cs="仿宋_GB2312"/>
          <w:sz w:val="32"/>
          <w:szCs w:val="32"/>
          <w:u w:val="single"/>
          <w:lang w:val="en-US" w:eastAsia="zh-CN"/>
        </w:rPr>
        <w:t>深圳市龙华区龙华街道龙华大道2281号清湖行政服务中心2栋218办公室</w:t>
      </w:r>
    </w:p>
    <w:p>
      <w:pPr>
        <w:pStyle w:val="2"/>
        <w:keepNext w:val="0"/>
        <w:keepLines w:val="0"/>
        <w:pageBreakBefore w:val="0"/>
        <w:widowControl w:val="0"/>
        <w:kinsoku/>
        <w:wordWrap/>
        <w:overflowPunct/>
        <w:topLinePunct w:val="0"/>
        <w:autoSpaceDE/>
        <w:autoSpaceDN/>
        <w:bidi w:val="0"/>
        <w:adjustRightInd/>
        <w:snapToGrid/>
        <w:spacing w:after="0" w:line="580" w:lineRule="exact"/>
        <w:ind w:left="0" w:leftChars="0" w:firstLine="640" w:firstLineChars="200"/>
        <w:textAlignment w:val="auto"/>
        <w:rPr>
          <w:rFonts w:ascii="仿宋_GB2312" w:eastAsia="仿宋_GB2312"/>
          <w:color w:val="auto"/>
          <w:sz w:val="32"/>
          <w:szCs w:val="32"/>
          <w:highlight w:val="none"/>
          <w:u w:val="none"/>
        </w:rPr>
      </w:pPr>
      <w:r>
        <w:rPr>
          <w:rFonts w:hint="eastAsia" w:ascii="黑体" w:hAnsi="黑体" w:eastAsia="黑体"/>
          <w:b w:val="0"/>
          <w:color w:val="auto"/>
          <w:sz w:val="32"/>
          <w:szCs w:val="32"/>
          <w:highlight w:val="none"/>
          <w:u w:val="none"/>
          <w:lang w:eastAsia="zh-CN"/>
        </w:rPr>
        <w:t>十</w:t>
      </w:r>
      <w:r>
        <w:rPr>
          <w:rFonts w:hint="eastAsia" w:ascii="黑体" w:hAnsi="黑体" w:eastAsia="黑体"/>
          <w:b w:val="0"/>
          <w:color w:val="auto"/>
          <w:sz w:val="32"/>
          <w:szCs w:val="32"/>
          <w:highlight w:val="none"/>
          <w:u w:val="none"/>
        </w:rPr>
        <w:t>、</w:t>
      </w:r>
      <w:r>
        <w:rPr>
          <w:rFonts w:hint="eastAsia" w:ascii="黑体" w:hAnsi="黑体" w:eastAsia="黑体"/>
          <w:b w:val="0"/>
          <w:color w:val="auto"/>
          <w:sz w:val="32"/>
          <w:szCs w:val="32"/>
          <w:highlight w:val="none"/>
          <w:u w:val="none"/>
          <w:lang w:eastAsia="zh-CN"/>
        </w:rPr>
        <w:t>评审</w:t>
      </w:r>
      <w:r>
        <w:rPr>
          <w:rFonts w:hint="eastAsia" w:ascii="黑体" w:hAnsi="黑体" w:eastAsia="黑体"/>
          <w:b w:val="0"/>
          <w:bCs w:val="0"/>
          <w:color w:val="auto"/>
          <w:sz w:val="32"/>
          <w:szCs w:val="32"/>
          <w:highlight w:val="none"/>
          <w:u w:val="none"/>
          <w:lang w:eastAsia="zh-CN"/>
        </w:rPr>
        <w:t>标准（评分权重表）</w:t>
      </w:r>
    </w:p>
    <w:p>
      <w:pPr>
        <w:pStyle w:val="5"/>
        <w:ind w:firstLine="640" w:firstLineChars="200"/>
        <w:rPr>
          <w:rFonts w:hint="eastAsia" w:ascii="仿宋_GB2312" w:hAnsi="Calibri" w:eastAsia="仿宋_GB2312" w:cs="Times New Roman"/>
          <w:b w:val="0"/>
          <w:color w:val="000000"/>
          <w:kern w:val="2"/>
          <w:sz w:val="32"/>
          <w:szCs w:val="32"/>
          <w:lang w:val="en-US" w:eastAsia="zh-CN" w:bidi="ar-SA"/>
        </w:rPr>
      </w:pPr>
      <w:r>
        <w:rPr>
          <w:rFonts w:hint="eastAsia" w:ascii="仿宋_GB2312" w:eastAsia="仿宋_GB2312"/>
          <w:color w:val="auto"/>
          <w:sz w:val="32"/>
          <w:szCs w:val="32"/>
          <w:highlight w:val="none"/>
          <w:u w:val="none"/>
        </w:rPr>
        <w:t>采取综合评分标准，总分最高的申请</w:t>
      </w:r>
      <w:r>
        <w:rPr>
          <w:rFonts w:hint="eastAsia" w:ascii="仿宋_GB2312" w:hAnsi="仿宋_GB2312" w:eastAsia="仿宋_GB2312" w:cs="仿宋_GB2312"/>
          <w:color w:val="auto"/>
          <w:kern w:val="0"/>
          <w:sz w:val="32"/>
          <w:szCs w:val="32"/>
          <w:highlight w:val="none"/>
          <w:u w:val="none"/>
        </w:rPr>
        <w:t>服务商</w:t>
      </w:r>
      <w:r>
        <w:rPr>
          <w:rFonts w:hint="eastAsia" w:ascii="仿宋_GB2312" w:eastAsia="仿宋_GB2312"/>
          <w:color w:val="auto"/>
          <w:sz w:val="32"/>
          <w:szCs w:val="32"/>
          <w:highlight w:val="none"/>
          <w:u w:val="none"/>
        </w:rPr>
        <w:t>为本项目选定的服务商。</w:t>
      </w:r>
      <w:r>
        <w:rPr>
          <w:rFonts w:hint="eastAsia" w:ascii="仿宋_GB2312" w:hAnsi="Calibri" w:eastAsia="仿宋_GB2312" w:cs="Times New Roman"/>
          <w:b w:val="0"/>
          <w:color w:val="000000"/>
          <w:kern w:val="2"/>
          <w:sz w:val="32"/>
          <w:szCs w:val="32"/>
          <w:lang w:val="en-US" w:eastAsia="zh-CN" w:bidi="ar-SA"/>
        </w:rPr>
        <w:t>不提供证明文件或提供的证明文件不合格者，均不得分。</w:t>
      </w:r>
    </w:p>
    <w:tbl>
      <w:tblPr>
        <w:tblStyle w:val="9"/>
        <w:tblW w:w="101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507"/>
        <w:gridCol w:w="1560"/>
        <w:gridCol w:w="2070"/>
        <w:gridCol w:w="5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507" w:type="dxa"/>
            <w:vAlign w:val="center"/>
          </w:tcPr>
          <w:p>
            <w:pPr>
              <w:spacing w:line="400" w:lineRule="exact"/>
              <w:jc w:val="center"/>
              <w:rPr>
                <w:rFonts w:ascii="CESI宋体-GB2312" w:hAnsi="CESI宋体-GB2312" w:eastAsia="CESI宋体-GB2312" w:cs="CESI宋体-GB2312"/>
                <w:kern w:val="0"/>
                <w:szCs w:val="21"/>
                <w:lang w:val="zh-CN"/>
              </w:rPr>
            </w:pPr>
            <w:r>
              <w:rPr>
                <w:rFonts w:hint="eastAsia" w:ascii="CESI宋体-GB2312" w:hAnsi="CESI宋体-GB2312" w:eastAsia="CESI宋体-GB2312" w:cs="CESI宋体-GB2312"/>
                <w:kern w:val="0"/>
                <w:szCs w:val="21"/>
                <w:lang w:val="zh-CN"/>
              </w:rPr>
              <w:t>序号</w:t>
            </w:r>
          </w:p>
        </w:tc>
        <w:tc>
          <w:tcPr>
            <w:tcW w:w="1560" w:type="dxa"/>
            <w:vAlign w:val="center"/>
          </w:tcPr>
          <w:p>
            <w:pPr>
              <w:spacing w:line="400" w:lineRule="exact"/>
              <w:jc w:val="center"/>
              <w:rPr>
                <w:rFonts w:hint="default" w:ascii="CESI宋体-GB2312" w:hAnsi="CESI宋体-GB2312" w:eastAsia="CESI宋体-GB2312" w:cs="CESI宋体-GB2312"/>
                <w:smallCaps/>
                <w:kern w:val="0"/>
                <w:szCs w:val="21"/>
                <w:lang w:val="en"/>
              </w:rPr>
            </w:pPr>
            <w:r>
              <w:rPr>
                <w:rFonts w:hint="eastAsia" w:ascii="CESI宋体-GB2312" w:hAnsi="CESI宋体-GB2312" w:eastAsia="CESI宋体-GB2312" w:cs="CESI宋体-GB2312"/>
                <w:smallCaps/>
                <w:kern w:val="0"/>
                <w:szCs w:val="21"/>
              </w:rPr>
              <w:t>评分</w:t>
            </w:r>
            <w:r>
              <w:rPr>
                <w:rFonts w:hint="default" w:ascii="CESI宋体-GB2312" w:hAnsi="CESI宋体-GB2312" w:eastAsia="CESI宋体-GB2312" w:cs="CESI宋体-GB2312"/>
                <w:smallCaps/>
                <w:kern w:val="0"/>
                <w:szCs w:val="21"/>
                <w:lang w:val="en"/>
              </w:rPr>
              <w:t>项目</w:t>
            </w:r>
          </w:p>
        </w:tc>
        <w:tc>
          <w:tcPr>
            <w:tcW w:w="2070" w:type="dxa"/>
            <w:vAlign w:val="center"/>
          </w:tcPr>
          <w:p>
            <w:pPr>
              <w:spacing w:line="400" w:lineRule="exact"/>
              <w:jc w:val="center"/>
              <w:rPr>
                <w:rFonts w:hint="default" w:ascii="CESI宋体-GB2312" w:hAnsi="CESI宋体-GB2312" w:eastAsia="CESI宋体-GB2312" w:cs="CESI宋体-GB2312"/>
                <w:kern w:val="0"/>
                <w:szCs w:val="21"/>
                <w:lang w:val="en"/>
              </w:rPr>
            </w:pPr>
            <w:r>
              <w:rPr>
                <w:rFonts w:hint="default" w:ascii="CESI宋体-GB2312" w:hAnsi="CESI宋体-GB2312" w:eastAsia="CESI宋体-GB2312" w:cs="CESI宋体-GB2312"/>
                <w:kern w:val="0"/>
                <w:szCs w:val="21"/>
                <w:lang w:val="en"/>
              </w:rPr>
              <w:t>材料要求</w:t>
            </w:r>
          </w:p>
        </w:tc>
        <w:tc>
          <w:tcPr>
            <w:tcW w:w="5997" w:type="dxa"/>
            <w:vAlign w:val="center"/>
          </w:tcPr>
          <w:p>
            <w:pPr>
              <w:spacing w:line="400" w:lineRule="exact"/>
              <w:jc w:val="center"/>
              <w:rPr>
                <w:rFonts w:ascii="CESI宋体-GB2312" w:hAnsi="CESI宋体-GB2312" w:eastAsia="CESI宋体-GB2312" w:cs="CESI宋体-GB2312"/>
                <w:kern w:val="0"/>
                <w:szCs w:val="21"/>
              </w:rPr>
            </w:pPr>
            <w:r>
              <w:rPr>
                <w:rFonts w:hint="eastAsia" w:ascii="CESI宋体-GB2312" w:hAnsi="CESI宋体-GB2312" w:eastAsia="CESI宋体-GB2312" w:cs="CESI宋体-GB2312"/>
                <w:kern w:val="0"/>
                <w:szCs w:val="21"/>
              </w:rPr>
              <w:t>评分参考及范围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39" w:hRule="atLeast"/>
          <w:jc w:val="center"/>
        </w:trPr>
        <w:tc>
          <w:tcPr>
            <w:tcW w:w="507" w:type="dxa"/>
            <w:vAlign w:val="center"/>
          </w:tcPr>
          <w:p>
            <w:pPr>
              <w:spacing w:line="400" w:lineRule="exac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1560" w:type="dxa"/>
            <w:vAlign w:val="center"/>
          </w:tcPr>
          <w:p>
            <w:pPr>
              <w:spacing w:line="400" w:lineRule="exac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报价</w:t>
            </w:r>
          </w:p>
          <w:p>
            <w:pPr>
              <w:spacing w:line="400" w:lineRule="exact"/>
              <w:jc w:val="center"/>
              <w:rPr>
                <w:rFonts w:hint="eastAsia" w:asciiTheme="minorEastAsia" w:hAnsiTheme="minorEastAsia" w:eastAsiaTheme="minorEastAsia" w:cstheme="minorEastAsia"/>
                <w:kern w:val="0"/>
                <w:szCs w:val="21"/>
                <w:lang w:val="en"/>
              </w:rPr>
            </w:pPr>
            <w:r>
              <w:rPr>
                <w:rFonts w:hint="eastAsia" w:asciiTheme="minorEastAsia" w:hAnsiTheme="minorEastAsia" w:eastAsiaTheme="minorEastAsia" w:cstheme="minorEastAsia"/>
                <w:kern w:val="0"/>
                <w:szCs w:val="21"/>
                <w:lang w:val="en"/>
              </w:rPr>
              <w:t>（10分）</w:t>
            </w:r>
          </w:p>
        </w:tc>
        <w:tc>
          <w:tcPr>
            <w:tcW w:w="2070" w:type="dxa"/>
            <w:vAlign w:val="center"/>
          </w:tcPr>
          <w:p>
            <w:pPr>
              <w:spacing w:line="400" w:lineRule="exact"/>
              <w:jc w:val="center"/>
              <w:rPr>
                <w:rFonts w:hint="eastAsia" w:asciiTheme="minorEastAsia" w:hAnsiTheme="minorEastAsia" w:eastAsiaTheme="minorEastAsia" w:cstheme="minorEastAsia"/>
                <w:kern w:val="0"/>
                <w:szCs w:val="21"/>
                <w:lang w:val="en" w:eastAsia="zh-CN"/>
              </w:rPr>
            </w:pPr>
            <w:r>
              <w:rPr>
                <w:rFonts w:hint="eastAsia" w:asciiTheme="minorEastAsia" w:hAnsiTheme="minorEastAsia" w:eastAsiaTheme="minorEastAsia" w:cstheme="minorEastAsia"/>
                <w:kern w:val="0"/>
                <w:szCs w:val="21"/>
                <w:lang w:val="en" w:eastAsia="zh-CN"/>
              </w:rPr>
              <w:t>报价材料</w:t>
            </w:r>
          </w:p>
          <w:p>
            <w:pPr>
              <w:spacing w:line="400" w:lineRule="exact"/>
              <w:jc w:val="center"/>
              <w:rPr>
                <w:rFonts w:hint="eastAsia" w:asciiTheme="minorEastAsia" w:hAnsiTheme="minorEastAsia" w:eastAsiaTheme="minorEastAsia" w:cstheme="minorEastAsia"/>
                <w:kern w:val="0"/>
                <w:szCs w:val="21"/>
                <w:lang w:val="en"/>
              </w:rPr>
            </w:pPr>
            <w:r>
              <w:rPr>
                <w:rFonts w:hint="eastAsia" w:asciiTheme="minorEastAsia" w:hAnsiTheme="minorEastAsia" w:eastAsiaTheme="minorEastAsia" w:cstheme="minorEastAsia"/>
                <w:kern w:val="0"/>
                <w:szCs w:val="21"/>
                <w:lang w:val="en" w:eastAsia="zh-CN"/>
              </w:rPr>
              <w:t>（加盖公章）</w:t>
            </w:r>
          </w:p>
        </w:tc>
        <w:tc>
          <w:tcPr>
            <w:tcW w:w="5997" w:type="dxa"/>
            <w:vAlign w:val="center"/>
          </w:tcPr>
          <w:p>
            <w:pPr>
              <w:spacing w:line="400" w:lineRule="exact"/>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（一）评分内容：</w:t>
            </w:r>
          </w:p>
          <w:p>
            <w:pPr>
              <w:spacing w:line="400" w:lineRule="exact"/>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针对</w:t>
            </w:r>
            <w:r>
              <w:rPr>
                <w:rFonts w:hint="eastAsia" w:asciiTheme="minorEastAsia" w:hAnsiTheme="minorEastAsia" w:eastAsiaTheme="minorEastAsia" w:cstheme="minorEastAsia"/>
                <w:lang w:val="en"/>
              </w:rPr>
              <w:t>响应材料</w:t>
            </w:r>
            <w:r>
              <w:rPr>
                <w:rFonts w:hint="eastAsia" w:asciiTheme="minorEastAsia" w:hAnsiTheme="minorEastAsia" w:eastAsiaTheme="minorEastAsia" w:cstheme="minorEastAsia"/>
              </w:rPr>
              <w:t>中报价，进行价格部分评分。</w:t>
            </w:r>
          </w:p>
          <w:p>
            <w:pPr>
              <w:spacing w:line="400" w:lineRule="exact"/>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（二）评分依据：</w:t>
            </w:r>
          </w:p>
          <w:p>
            <w:pPr>
              <w:spacing w:line="400" w:lineRule="exact"/>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价格分应当采用低价优先法计算，即满足征集文件要求且价格最低的报价为评标基准价，其价格分为满分。其他申请服务商的价格分统一按照下列公式计算：</w:t>
            </w:r>
          </w:p>
          <w:p>
            <w:pPr>
              <w:spacing w:line="400" w:lineRule="exact"/>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报价得分=(评标基准价／报价)×分值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507" w:type="dxa"/>
            <w:vAlign w:val="center"/>
          </w:tcPr>
          <w:p>
            <w:pPr>
              <w:spacing w:line="400" w:lineRule="exac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1560" w:type="dxa"/>
            <w:vAlign w:val="center"/>
          </w:tcPr>
          <w:p>
            <w:pPr>
              <w:spacing w:line="400" w:lineRule="exact"/>
              <w:jc w:val="center"/>
              <w:rPr>
                <w:rFonts w:hint="eastAsia" w:asciiTheme="minorEastAsia" w:hAnsiTheme="minorEastAsia" w:eastAsiaTheme="minorEastAsia" w:cstheme="minorEastAsia"/>
                <w:smallCaps/>
                <w:kern w:val="0"/>
                <w:szCs w:val="21"/>
                <w:lang w:val="en"/>
              </w:rPr>
            </w:pPr>
            <w:r>
              <w:rPr>
                <w:rFonts w:hint="eastAsia" w:asciiTheme="minorEastAsia" w:hAnsiTheme="minorEastAsia" w:eastAsiaTheme="minorEastAsia" w:cstheme="minorEastAsia"/>
                <w:szCs w:val="21"/>
              </w:rPr>
              <w:t>整体服务方案</w:t>
            </w:r>
            <w:r>
              <w:rPr>
                <w:rFonts w:hint="eastAsia" w:asciiTheme="minorEastAsia" w:hAnsiTheme="minorEastAsia" w:eastAsiaTheme="minorEastAsia" w:cstheme="minorEastAsia"/>
                <w:smallCaps/>
                <w:kern w:val="0"/>
                <w:szCs w:val="21"/>
                <w:lang w:val="en"/>
              </w:rPr>
              <w:t>（18分）</w:t>
            </w:r>
          </w:p>
        </w:tc>
        <w:tc>
          <w:tcPr>
            <w:tcW w:w="2070" w:type="dxa"/>
            <w:vAlign w:val="center"/>
          </w:tcPr>
          <w:p>
            <w:pPr>
              <w:spacing w:line="400" w:lineRule="exact"/>
              <w:jc w:val="center"/>
              <w:rPr>
                <w:rFonts w:hint="eastAsia" w:asciiTheme="minorEastAsia" w:hAnsiTheme="minorEastAsia" w:eastAsiaTheme="minorEastAsia" w:cstheme="minorEastAsia"/>
                <w:kern w:val="0"/>
                <w:szCs w:val="21"/>
                <w:lang w:val="en" w:eastAsia="zh-CN"/>
              </w:rPr>
            </w:pPr>
            <w:r>
              <w:rPr>
                <w:rFonts w:hint="eastAsia" w:asciiTheme="minorEastAsia" w:hAnsiTheme="minorEastAsia" w:eastAsiaTheme="minorEastAsia" w:cstheme="minorEastAsia"/>
                <w:kern w:val="0"/>
                <w:szCs w:val="21"/>
                <w:lang w:val="en" w:eastAsia="zh-CN"/>
              </w:rPr>
              <w:t>实施方案文件</w:t>
            </w:r>
          </w:p>
          <w:p>
            <w:pPr>
              <w:spacing w:line="400" w:lineRule="exact"/>
              <w:jc w:val="center"/>
              <w:rPr>
                <w:rFonts w:hint="eastAsia" w:asciiTheme="minorEastAsia" w:hAnsiTheme="minorEastAsia" w:eastAsiaTheme="minorEastAsia" w:cstheme="minorEastAsia"/>
                <w:kern w:val="0"/>
                <w:szCs w:val="21"/>
              </w:rPr>
            </w:pPr>
            <w:r>
              <w:rPr>
                <w:rFonts w:hint="eastAsia" w:asciiTheme="minorEastAsia" w:hAnsiTheme="minorEastAsia" w:cstheme="minorEastAsia"/>
                <w:kern w:val="0"/>
                <w:szCs w:val="21"/>
                <w:lang w:val="en" w:eastAsia="zh-CN"/>
              </w:rPr>
              <w:t>（</w:t>
            </w:r>
            <w:r>
              <w:rPr>
                <w:rFonts w:hint="eastAsia" w:asciiTheme="minorEastAsia" w:hAnsiTheme="minorEastAsia" w:eastAsiaTheme="minorEastAsia" w:cstheme="minorEastAsia"/>
                <w:kern w:val="0"/>
                <w:szCs w:val="21"/>
                <w:lang w:val="en" w:eastAsia="zh-CN"/>
              </w:rPr>
              <w:t>加盖公章</w:t>
            </w:r>
            <w:r>
              <w:rPr>
                <w:rFonts w:hint="eastAsia" w:asciiTheme="minorEastAsia" w:hAnsiTheme="minorEastAsia" w:cstheme="minorEastAsia"/>
                <w:kern w:val="0"/>
                <w:szCs w:val="21"/>
                <w:lang w:val="en" w:eastAsia="zh-CN"/>
              </w:rPr>
              <w:t>）</w:t>
            </w:r>
          </w:p>
        </w:tc>
        <w:tc>
          <w:tcPr>
            <w:tcW w:w="5997" w:type="dxa"/>
            <w:vAlign w:val="center"/>
          </w:tcPr>
          <w:p>
            <w:pPr>
              <w:pStyle w:val="6"/>
              <w:numPr>
                <w:ilvl w:val="0"/>
                <w:numId w:val="1"/>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评分内容：</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详细的项目实施方案，包括</w:t>
            </w:r>
            <w:r>
              <w:rPr>
                <w:rFonts w:hint="eastAsia" w:asciiTheme="minorEastAsia" w:hAnsiTheme="minorEastAsia" w:eastAsiaTheme="minorEastAsia" w:cstheme="minorEastAsia"/>
                <w:lang w:val="en"/>
              </w:rPr>
              <w:t>项目综合情况分析</w:t>
            </w:r>
            <w:r>
              <w:rPr>
                <w:rFonts w:hint="eastAsia" w:asciiTheme="minorEastAsia" w:hAnsiTheme="minorEastAsia" w:eastAsiaTheme="minorEastAsia" w:cstheme="minorEastAsia"/>
                <w:lang w:val="zh-CN"/>
              </w:rPr>
              <w:t>、</w:t>
            </w:r>
            <w:r>
              <w:rPr>
                <w:rFonts w:hint="eastAsia" w:asciiTheme="minorEastAsia" w:hAnsiTheme="minorEastAsia" w:eastAsiaTheme="minorEastAsia" w:cstheme="minorEastAsia"/>
                <w:lang w:val="en"/>
              </w:rPr>
              <w:t>企业入驻及退出服务、园区日常运营管理、入驻企业动态跟踪等</w:t>
            </w:r>
            <w:r>
              <w:rPr>
                <w:rFonts w:hint="eastAsia" w:asciiTheme="minorEastAsia" w:hAnsiTheme="minorEastAsia" w:eastAsiaTheme="minorEastAsia" w:cstheme="minorEastAsia"/>
                <w:lang w:val="zh-CN"/>
              </w:rPr>
              <w:t>。</w:t>
            </w:r>
          </w:p>
          <w:p>
            <w:pPr>
              <w:pStyle w:val="6"/>
              <w:numPr>
                <w:ilvl w:val="0"/>
                <w:numId w:val="1"/>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评分依据：</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1.每提供上述任意一项内容得</w:t>
            </w:r>
            <w:r>
              <w:rPr>
                <w:rFonts w:hint="eastAsia" w:asciiTheme="minorEastAsia" w:hAnsiTheme="minorEastAsia" w:eastAsiaTheme="minorEastAsia" w:cstheme="minorEastAsia"/>
                <w:lang w:val="en"/>
              </w:rPr>
              <w:t>2</w:t>
            </w:r>
            <w:r>
              <w:rPr>
                <w:rFonts w:hint="eastAsia" w:asciiTheme="minorEastAsia" w:hAnsiTheme="minorEastAsia" w:eastAsiaTheme="minorEastAsia" w:cstheme="minorEastAsia"/>
                <w:lang w:val="zh-CN"/>
              </w:rPr>
              <w:t>分，本小项累计最高得</w:t>
            </w:r>
            <w:r>
              <w:rPr>
                <w:rFonts w:hint="eastAsia" w:asciiTheme="minorEastAsia" w:hAnsiTheme="minorEastAsia" w:eastAsiaTheme="minorEastAsia" w:cstheme="minorEastAsia"/>
                <w:lang w:val="en"/>
              </w:rPr>
              <w:t>8</w:t>
            </w:r>
            <w:r>
              <w:rPr>
                <w:rFonts w:hint="eastAsia" w:asciiTheme="minorEastAsia" w:hAnsiTheme="minorEastAsia" w:eastAsiaTheme="minorEastAsia" w:cstheme="minorEastAsia"/>
                <w:lang w:val="zh-CN"/>
              </w:rPr>
              <w:t>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2.在此基础上，评分成员根据各供应商的具体响应内容按照量化的评审因素指标进一步评分：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优秀：方案内容非常符合实际、完整、规范，思路非常清晰，可操作性非常强，评价为优秀得</w:t>
            </w:r>
            <w:r>
              <w:rPr>
                <w:rFonts w:hint="eastAsia" w:asciiTheme="minorEastAsia" w:hAnsiTheme="minorEastAsia" w:eastAsiaTheme="minorEastAsia" w:cstheme="minorEastAsia"/>
                <w:lang w:val="en"/>
              </w:rPr>
              <w:t>10</w:t>
            </w:r>
            <w:r>
              <w:rPr>
                <w:rFonts w:hint="eastAsia" w:asciiTheme="minorEastAsia" w:hAnsiTheme="minorEastAsia" w:eastAsiaTheme="minorEastAsia" w:cstheme="minorEastAsia"/>
                <w:lang w:val="zh-CN"/>
              </w:rPr>
              <w:t>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良好：方案内容符合实际、完整、规范、思路清晰，内容合理性强，评价为良好得</w:t>
            </w:r>
            <w:r>
              <w:rPr>
                <w:rFonts w:hint="eastAsia" w:asciiTheme="minorEastAsia" w:hAnsiTheme="minorEastAsia" w:eastAsiaTheme="minorEastAsia" w:cstheme="minorEastAsia"/>
                <w:lang w:val="en"/>
              </w:rPr>
              <w:t>8</w:t>
            </w:r>
            <w:r>
              <w:rPr>
                <w:rFonts w:hint="eastAsia" w:asciiTheme="minorEastAsia" w:hAnsiTheme="minorEastAsia" w:eastAsiaTheme="minorEastAsia" w:cstheme="minorEastAsia"/>
                <w:lang w:val="zh-CN"/>
              </w:rPr>
              <w:t>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中等：方案内容较符合实际、较完整规范、思路较清晰，内容合理性较强，评价为中等得</w:t>
            </w:r>
            <w:r>
              <w:rPr>
                <w:rFonts w:hint="eastAsia" w:asciiTheme="minorEastAsia" w:hAnsiTheme="minorEastAsia" w:eastAsiaTheme="minorEastAsia" w:cstheme="minorEastAsia"/>
                <w:lang w:val="en"/>
              </w:rPr>
              <w:t>6</w:t>
            </w:r>
            <w:r>
              <w:rPr>
                <w:rFonts w:hint="eastAsia" w:asciiTheme="minorEastAsia" w:hAnsiTheme="minorEastAsia" w:eastAsiaTheme="minorEastAsia" w:cstheme="minorEastAsia"/>
                <w:lang w:val="zh-CN"/>
              </w:rPr>
              <w:t>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及格：方案内容较普通、完整性规范性一般，思路不够清晰，内容合理性一般，评价为及格得4分；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不合格：方案内容不完整、不规范，思路不清晰，内容合理性较差或未提供，评价为不合格得</w:t>
            </w:r>
            <w:r>
              <w:rPr>
                <w:rFonts w:hint="eastAsia" w:asciiTheme="minorEastAsia" w:hAnsiTheme="minorEastAsia" w:eastAsiaTheme="minorEastAsia" w:cstheme="minorEastAsia"/>
                <w:lang w:val="en"/>
              </w:rPr>
              <w:t>2</w:t>
            </w:r>
            <w:r>
              <w:rPr>
                <w:rFonts w:hint="eastAsia" w:asciiTheme="minorEastAsia" w:hAnsiTheme="minorEastAsia" w:eastAsiaTheme="minorEastAsia" w:cstheme="minorEastAsia"/>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507" w:type="dxa"/>
            <w:vAlign w:val="center"/>
          </w:tcPr>
          <w:p>
            <w:pPr>
              <w:spacing w:line="400" w:lineRule="exact"/>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3</w:t>
            </w:r>
          </w:p>
        </w:tc>
        <w:tc>
          <w:tcPr>
            <w:tcW w:w="1560" w:type="dxa"/>
            <w:vAlign w:val="center"/>
          </w:tcPr>
          <w:p>
            <w:pPr>
              <w:spacing w:line="400" w:lineRule="exact"/>
              <w:jc w:val="center"/>
              <w:rPr>
                <w:rFonts w:hint="eastAsia" w:asciiTheme="minorEastAsia" w:hAnsiTheme="minorEastAsia" w:cstheme="minorEastAsia"/>
                <w:szCs w:val="21"/>
                <w:lang w:eastAsia="zh-CN"/>
              </w:rPr>
            </w:pPr>
            <w:r>
              <w:rPr>
                <w:rFonts w:hint="eastAsia" w:asciiTheme="minorEastAsia" w:hAnsiTheme="minorEastAsia" w:eastAsiaTheme="minorEastAsia" w:cstheme="minorEastAsia"/>
                <w:szCs w:val="21"/>
                <w:lang w:val="en"/>
              </w:rPr>
              <w:t>企业入驻及退租</w:t>
            </w:r>
            <w:r>
              <w:rPr>
                <w:rFonts w:hint="eastAsia" w:asciiTheme="minorEastAsia" w:hAnsiTheme="minorEastAsia" w:eastAsiaTheme="minorEastAsia" w:cstheme="minorEastAsia"/>
                <w:szCs w:val="21"/>
              </w:rPr>
              <w:t>重</w:t>
            </w:r>
            <w:r>
              <w:rPr>
                <w:rFonts w:hint="eastAsia" w:asciiTheme="minorEastAsia" w:hAnsiTheme="minorEastAsia" w:cstheme="minorEastAsia"/>
                <w:szCs w:val="21"/>
                <w:lang w:eastAsia="zh-CN"/>
              </w:rPr>
              <w:t>难</w:t>
            </w:r>
            <w:r>
              <w:rPr>
                <w:rFonts w:hint="eastAsia" w:asciiTheme="minorEastAsia" w:hAnsiTheme="minorEastAsia" w:eastAsiaTheme="minorEastAsia" w:cstheme="minorEastAsia"/>
                <w:szCs w:val="21"/>
              </w:rPr>
              <w:t>点分析</w:t>
            </w:r>
            <w:r>
              <w:rPr>
                <w:rFonts w:hint="eastAsia" w:asciiTheme="minorEastAsia" w:hAnsiTheme="minorEastAsia" w:cstheme="minorEastAsia"/>
                <w:szCs w:val="21"/>
                <w:lang w:eastAsia="zh-CN"/>
              </w:rPr>
              <w:t>及应对措施</w:t>
            </w:r>
          </w:p>
          <w:p>
            <w:pPr>
              <w:spacing w:line="400" w:lineRule="exact"/>
              <w:jc w:val="center"/>
              <w:rPr>
                <w:rFonts w:hint="eastAsia" w:asciiTheme="minorEastAsia" w:hAnsiTheme="minorEastAsia" w:eastAsiaTheme="minorEastAsia" w:cstheme="minorEastAsia"/>
                <w:smallCaps/>
                <w:kern w:val="0"/>
                <w:szCs w:val="21"/>
                <w:lang w:val="en" w:eastAsia="zh-CN"/>
              </w:rPr>
            </w:pPr>
            <w:r>
              <w:rPr>
                <w:rFonts w:hint="eastAsia" w:asciiTheme="minorEastAsia" w:hAnsiTheme="minorEastAsia" w:eastAsiaTheme="minorEastAsia" w:cstheme="minorEastAsia"/>
                <w:smallCaps/>
                <w:kern w:val="0"/>
                <w:szCs w:val="21"/>
                <w:lang w:val="en" w:eastAsia="zh-CN"/>
              </w:rPr>
              <w:t>（12分）</w:t>
            </w:r>
          </w:p>
        </w:tc>
        <w:tc>
          <w:tcPr>
            <w:tcW w:w="2070" w:type="dxa"/>
            <w:vAlign w:val="center"/>
          </w:tcPr>
          <w:p>
            <w:pPr>
              <w:spacing w:line="400" w:lineRule="exact"/>
              <w:jc w:val="center"/>
              <w:rPr>
                <w:rFonts w:hint="eastAsia" w:asciiTheme="minorEastAsia" w:hAnsiTheme="minorEastAsia" w:eastAsiaTheme="minorEastAsia" w:cstheme="minorEastAsia"/>
                <w:kern w:val="0"/>
                <w:szCs w:val="21"/>
                <w:lang w:val="en" w:eastAsia="zh-CN"/>
              </w:rPr>
            </w:pPr>
            <w:r>
              <w:rPr>
                <w:rFonts w:hint="eastAsia" w:asciiTheme="minorEastAsia" w:hAnsiTheme="minorEastAsia" w:eastAsiaTheme="minorEastAsia" w:cstheme="minorEastAsia"/>
                <w:kern w:val="0"/>
                <w:szCs w:val="21"/>
                <w:lang w:val="en" w:eastAsia="zh-CN"/>
              </w:rPr>
              <w:t>材料清单</w:t>
            </w:r>
          </w:p>
          <w:p>
            <w:pPr>
              <w:spacing w:line="400" w:lineRule="exact"/>
              <w:jc w:val="center"/>
              <w:rPr>
                <w:rFonts w:hint="eastAsia" w:asciiTheme="minorEastAsia" w:hAnsiTheme="minorEastAsia" w:eastAsiaTheme="minorEastAsia" w:cstheme="minorEastAsia"/>
                <w:kern w:val="0"/>
                <w:szCs w:val="21"/>
                <w:lang w:val="en"/>
              </w:rPr>
            </w:pPr>
            <w:r>
              <w:rPr>
                <w:rFonts w:hint="eastAsia" w:asciiTheme="minorEastAsia" w:hAnsiTheme="minorEastAsia" w:eastAsiaTheme="minorEastAsia" w:cstheme="minorEastAsia"/>
                <w:kern w:val="0"/>
                <w:szCs w:val="21"/>
                <w:lang w:val="en" w:eastAsia="zh-CN"/>
              </w:rPr>
              <w:t>（加盖公章）</w:t>
            </w:r>
          </w:p>
        </w:tc>
        <w:tc>
          <w:tcPr>
            <w:tcW w:w="5997" w:type="dxa"/>
            <w:vAlign w:val="center"/>
          </w:tcPr>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szCs w:val="21"/>
              </w:rPr>
              <w:t>（</w:t>
            </w:r>
            <w:r>
              <w:rPr>
                <w:rFonts w:hint="eastAsia" w:asciiTheme="minorEastAsia" w:hAnsiTheme="minorEastAsia" w:eastAsiaTheme="minorEastAsia" w:cstheme="minorEastAsia"/>
                <w:lang w:val="zh-CN"/>
              </w:rPr>
              <w:t>一）评分内容：</w:t>
            </w:r>
          </w:p>
          <w:p>
            <w:pPr>
              <w:pStyle w:val="6"/>
              <w:numPr>
                <w:ilvl w:val="0"/>
                <w:numId w:val="0"/>
              </w:numPr>
              <w:spacing w:line="400" w:lineRule="exact"/>
              <w:ind w:firstLine="420" w:firstLineChars="200"/>
              <w:rPr>
                <w:rFonts w:hint="eastAsia" w:asciiTheme="minorEastAsia" w:hAnsiTheme="minorEastAsia" w:eastAsiaTheme="minorEastAsia" w:cstheme="minorEastAsia"/>
                <w:lang w:val="en"/>
              </w:rPr>
            </w:pPr>
            <w:r>
              <w:rPr>
                <w:rFonts w:hint="eastAsia" w:asciiTheme="minorEastAsia" w:hAnsiTheme="minorEastAsia" w:eastAsiaTheme="minorEastAsia" w:cstheme="minorEastAsia"/>
                <w:lang w:val="en"/>
              </w:rPr>
              <w:t>申请服务商对企业入驻及退租进行</w:t>
            </w:r>
            <w:r>
              <w:rPr>
                <w:rFonts w:hint="eastAsia" w:asciiTheme="minorEastAsia" w:hAnsiTheme="minorEastAsia" w:eastAsiaTheme="minorEastAsia" w:cstheme="minorEastAsia"/>
                <w:lang w:val="zh-CN"/>
              </w:rPr>
              <w:t>重</w:t>
            </w:r>
            <w:r>
              <w:rPr>
                <w:rFonts w:hint="eastAsia" w:asciiTheme="minorEastAsia" w:hAnsiTheme="minorEastAsia" w:cstheme="minorEastAsia"/>
                <w:lang w:val="zh-CN"/>
              </w:rPr>
              <w:t>难</w:t>
            </w:r>
            <w:r>
              <w:rPr>
                <w:rFonts w:hint="eastAsia" w:asciiTheme="minorEastAsia" w:hAnsiTheme="minorEastAsia" w:eastAsiaTheme="minorEastAsia" w:cstheme="minorEastAsia"/>
                <w:lang w:val="zh-CN"/>
              </w:rPr>
              <w:t>点分析</w:t>
            </w:r>
            <w:r>
              <w:rPr>
                <w:rFonts w:hint="eastAsia" w:asciiTheme="minorEastAsia" w:hAnsiTheme="minorEastAsia" w:cstheme="minorEastAsia"/>
                <w:lang w:val="zh-CN"/>
              </w:rPr>
              <w:t>及应对措施</w:t>
            </w:r>
            <w:r>
              <w:rPr>
                <w:rFonts w:hint="eastAsia" w:asciiTheme="minorEastAsia" w:hAnsiTheme="minorEastAsia" w:eastAsiaTheme="minorEastAsia" w:cstheme="minorEastAsia"/>
                <w:lang w:val="en"/>
              </w:rPr>
              <w:t>。</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（二）评分依据：</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1.每提供上述任意一项内容得</w:t>
            </w:r>
            <w:r>
              <w:rPr>
                <w:rFonts w:hint="eastAsia" w:asciiTheme="minorEastAsia" w:hAnsiTheme="minorEastAsia" w:cstheme="minorEastAsia"/>
                <w:lang w:val="en-US" w:eastAsia="zh-CN"/>
              </w:rPr>
              <w:t>3</w:t>
            </w:r>
            <w:r>
              <w:rPr>
                <w:rFonts w:hint="eastAsia" w:asciiTheme="minorEastAsia" w:hAnsiTheme="minorEastAsia" w:eastAsiaTheme="minorEastAsia" w:cstheme="minorEastAsia"/>
                <w:lang w:val="zh-CN"/>
              </w:rPr>
              <w:t>分，本小项累计最高得</w:t>
            </w:r>
            <w:r>
              <w:rPr>
                <w:rFonts w:hint="eastAsia" w:asciiTheme="minorEastAsia" w:hAnsiTheme="minorEastAsia" w:eastAsiaTheme="minorEastAsia" w:cstheme="minorEastAsia"/>
                <w:lang w:val="en"/>
              </w:rPr>
              <w:t>6</w:t>
            </w:r>
            <w:r>
              <w:rPr>
                <w:rFonts w:hint="eastAsia" w:asciiTheme="minorEastAsia" w:hAnsiTheme="minorEastAsia" w:eastAsiaTheme="minorEastAsia" w:cstheme="minorEastAsia"/>
                <w:lang w:val="zh-CN"/>
              </w:rPr>
              <w:t>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2.在此基础上，评分成员根据各供应商的具体响应内容按照量化的评审因素指标进一步评分：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优秀：</w:t>
            </w:r>
            <w:r>
              <w:rPr>
                <w:rFonts w:hint="eastAsia" w:asciiTheme="minorEastAsia" w:hAnsiTheme="minorEastAsia" w:eastAsiaTheme="minorEastAsia" w:cstheme="minorEastAsia"/>
                <w:lang w:val="en"/>
              </w:rPr>
              <w:t>材料</w:t>
            </w:r>
            <w:r>
              <w:rPr>
                <w:rFonts w:hint="eastAsia" w:asciiTheme="minorEastAsia" w:hAnsiTheme="minorEastAsia" w:eastAsiaTheme="minorEastAsia" w:cstheme="minorEastAsia"/>
                <w:lang w:val="zh-CN"/>
              </w:rPr>
              <w:t>内容非常符合实际、完整、规范，思路非常清晰，可操作性非常强，评价为优秀得</w:t>
            </w:r>
            <w:r>
              <w:rPr>
                <w:rFonts w:hint="eastAsia" w:asciiTheme="minorEastAsia" w:hAnsiTheme="minorEastAsia" w:eastAsiaTheme="minorEastAsia" w:cstheme="minorEastAsia"/>
                <w:lang w:val="en"/>
              </w:rPr>
              <w:t>6</w:t>
            </w:r>
            <w:r>
              <w:rPr>
                <w:rFonts w:hint="eastAsia" w:asciiTheme="minorEastAsia" w:hAnsiTheme="minorEastAsia" w:eastAsiaTheme="minorEastAsia" w:cstheme="minorEastAsia"/>
                <w:lang w:val="zh-CN"/>
              </w:rPr>
              <w:t>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良好：</w:t>
            </w:r>
            <w:r>
              <w:rPr>
                <w:rFonts w:hint="eastAsia" w:asciiTheme="minorEastAsia" w:hAnsiTheme="minorEastAsia" w:eastAsiaTheme="minorEastAsia" w:cstheme="minorEastAsia"/>
                <w:lang w:val="en"/>
              </w:rPr>
              <w:t>材料</w:t>
            </w:r>
            <w:r>
              <w:rPr>
                <w:rFonts w:hint="eastAsia" w:asciiTheme="minorEastAsia" w:hAnsiTheme="minorEastAsia" w:eastAsiaTheme="minorEastAsia" w:cstheme="minorEastAsia"/>
                <w:lang w:val="zh-CN"/>
              </w:rPr>
              <w:t>内容符合实际、完整、规范、思路清晰，内容合理性强，评价为良好得</w:t>
            </w:r>
            <w:r>
              <w:rPr>
                <w:rFonts w:hint="eastAsia" w:asciiTheme="minorEastAsia" w:hAnsiTheme="minorEastAsia" w:eastAsiaTheme="minorEastAsia" w:cstheme="minorEastAsia"/>
                <w:lang w:val="en"/>
              </w:rPr>
              <w:t>5</w:t>
            </w:r>
            <w:r>
              <w:rPr>
                <w:rFonts w:hint="eastAsia" w:asciiTheme="minorEastAsia" w:hAnsiTheme="minorEastAsia" w:eastAsiaTheme="minorEastAsia" w:cstheme="minorEastAsia"/>
                <w:lang w:val="zh-CN"/>
              </w:rPr>
              <w:t>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中等：</w:t>
            </w:r>
            <w:r>
              <w:rPr>
                <w:rFonts w:hint="eastAsia" w:asciiTheme="minorEastAsia" w:hAnsiTheme="minorEastAsia" w:eastAsiaTheme="minorEastAsia" w:cstheme="minorEastAsia"/>
                <w:lang w:val="en"/>
              </w:rPr>
              <w:t>材料</w:t>
            </w:r>
            <w:r>
              <w:rPr>
                <w:rFonts w:hint="eastAsia" w:asciiTheme="minorEastAsia" w:hAnsiTheme="minorEastAsia" w:eastAsiaTheme="minorEastAsia" w:cstheme="minorEastAsia"/>
                <w:lang w:val="zh-CN"/>
              </w:rPr>
              <w:t>内容较符合实际、较完整规范、思路较清晰，内容合理性较强，评价为中等得</w:t>
            </w:r>
            <w:r>
              <w:rPr>
                <w:rFonts w:hint="eastAsia" w:asciiTheme="minorEastAsia" w:hAnsiTheme="minorEastAsia" w:eastAsiaTheme="minorEastAsia" w:cstheme="minorEastAsia"/>
                <w:lang w:val="en"/>
              </w:rPr>
              <w:t>4</w:t>
            </w:r>
            <w:r>
              <w:rPr>
                <w:rFonts w:hint="eastAsia" w:asciiTheme="minorEastAsia" w:hAnsiTheme="minorEastAsia" w:eastAsiaTheme="minorEastAsia" w:cstheme="minorEastAsia"/>
                <w:lang w:val="zh-CN"/>
              </w:rPr>
              <w:t>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及格：</w:t>
            </w:r>
            <w:r>
              <w:rPr>
                <w:rFonts w:hint="eastAsia" w:asciiTheme="minorEastAsia" w:hAnsiTheme="minorEastAsia" w:eastAsiaTheme="minorEastAsia" w:cstheme="minorEastAsia"/>
                <w:lang w:val="en"/>
              </w:rPr>
              <w:t>材料</w:t>
            </w:r>
            <w:r>
              <w:rPr>
                <w:rFonts w:hint="eastAsia" w:asciiTheme="minorEastAsia" w:hAnsiTheme="minorEastAsia" w:eastAsiaTheme="minorEastAsia" w:cstheme="minorEastAsia"/>
                <w:lang w:val="zh-CN"/>
              </w:rPr>
              <w:t>内容较普通、完整性规范性一般，思路不够清晰，内容合理性一般，评价为及格得</w:t>
            </w:r>
            <w:r>
              <w:rPr>
                <w:rFonts w:hint="eastAsia" w:asciiTheme="minorEastAsia" w:hAnsiTheme="minorEastAsia" w:eastAsiaTheme="minorEastAsia" w:cstheme="minorEastAsia"/>
                <w:lang w:val="en"/>
              </w:rPr>
              <w:t>3</w:t>
            </w:r>
            <w:r>
              <w:rPr>
                <w:rFonts w:hint="eastAsia" w:asciiTheme="minorEastAsia" w:hAnsiTheme="minorEastAsia" w:eastAsiaTheme="minorEastAsia" w:cstheme="minorEastAsia"/>
                <w:lang w:val="zh-CN"/>
              </w:rPr>
              <w:t>分；</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eastAsia="zh-CN"/>
              </w:rPr>
            </w:pPr>
            <w:r>
              <w:rPr>
                <w:rFonts w:hint="eastAsia" w:asciiTheme="minorEastAsia" w:hAnsiTheme="minorEastAsia" w:eastAsiaTheme="minorEastAsia" w:cstheme="minorEastAsia"/>
                <w:lang w:val="zh-CN"/>
              </w:rPr>
              <w:t>不合格：</w:t>
            </w:r>
            <w:r>
              <w:rPr>
                <w:rFonts w:hint="eastAsia" w:asciiTheme="minorEastAsia" w:hAnsiTheme="minorEastAsia" w:eastAsiaTheme="minorEastAsia" w:cstheme="minorEastAsia"/>
                <w:lang w:val="en"/>
              </w:rPr>
              <w:t>材料</w:t>
            </w:r>
            <w:r>
              <w:rPr>
                <w:rFonts w:hint="eastAsia" w:asciiTheme="minorEastAsia" w:hAnsiTheme="minorEastAsia" w:eastAsiaTheme="minorEastAsia" w:cstheme="minorEastAsia"/>
                <w:lang w:val="zh-CN"/>
              </w:rPr>
              <w:t>内容不完整、不规范，思路不清晰，内容合理性较差或未提供，评价为不合格得</w:t>
            </w:r>
            <w:r>
              <w:rPr>
                <w:rFonts w:hint="eastAsia" w:asciiTheme="minorEastAsia" w:hAnsiTheme="minorEastAsia" w:eastAsiaTheme="minorEastAsia" w:cstheme="minorEastAsia"/>
                <w:lang w:val="en"/>
              </w:rPr>
              <w:t>2</w:t>
            </w:r>
            <w:r>
              <w:rPr>
                <w:rFonts w:hint="eastAsia" w:asciiTheme="minorEastAsia" w:hAnsiTheme="minorEastAsia" w:eastAsiaTheme="minorEastAsia" w:cstheme="minorEastAsia"/>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340" w:hRule="atLeast"/>
          <w:jc w:val="center"/>
        </w:trPr>
        <w:tc>
          <w:tcPr>
            <w:tcW w:w="507" w:type="dxa"/>
            <w:vAlign w:val="center"/>
          </w:tcPr>
          <w:p>
            <w:pPr>
              <w:spacing w:line="400" w:lineRule="exact"/>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4</w:t>
            </w:r>
          </w:p>
        </w:tc>
        <w:tc>
          <w:tcPr>
            <w:tcW w:w="1560" w:type="dxa"/>
            <w:vAlign w:val="center"/>
          </w:tcPr>
          <w:p>
            <w:pPr>
              <w:spacing w:line="400" w:lineRule="exact"/>
              <w:jc w:val="center"/>
              <w:rPr>
                <w:rFonts w:hint="eastAsia" w:asciiTheme="minorEastAsia" w:hAnsiTheme="minorEastAsia" w:eastAsiaTheme="minorEastAsia" w:cstheme="minorEastAsia"/>
                <w:smallCaps/>
                <w:kern w:val="0"/>
                <w:szCs w:val="21"/>
                <w:lang w:eastAsia="zh-CN"/>
              </w:rPr>
            </w:pPr>
            <w:r>
              <w:rPr>
                <w:rFonts w:hint="eastAsia" w:asciiTheme="minorEastAsia" w:hAnsiTheme="minorEastAsia" w:eastAsiaTheme="minorEastAsia" w:cstheme="minorEastAsia"/>
                <w:smallCaps/>
                <w:kern w:val="0"/>
                <w:szCs w:val="21"/>
                <w:lang w:eastAsia="zh-CN"/>
              </w:rPr>
              <w:t>质量保障措施</w:t>
            </w:r>
          </w:p>
          <w:p>
            <w:pPr>
              <w:spacing w:line="400" w:lineRule="exact"/>
              <w:jc w:val="center"/>
              <w:rPr>
                <w:rFonts w:hint="eastAsia" w:asciiTheme="minorEastAsia" w:hAnsiTheme="minorEastAsia" w:eastAsiaTheme="minorEastAsia" w:cstheme="minorEastAsia"/>
                <w:smallCaps/>
                <w:kern w:val="0"/>
                <w:szCs w:val="21"/>
                <w:lang w:val="en" w:eastAsia="zh-CN"/>
              </w:rPr>
            </w:pPr>
            <w:r>
              <w:rPr>
                <w:rFonts w:hint="eastAsia" w:asciiTheme="minorEastAsia" w:hAnsiTheme="minorEastAsia" w:eastAsiaTheme="minorEastAsia" w:cstheme="minorEastAsia"/>
                <w:smallCaps/>
                <w:kern w:val="0"/>
                <w:szCs w:val="21"/>
                <w:lang w:val="en" w:eastAsia="zh-CN"/>
              </w:rPr>
              <w:t>（</w:t>
            </w:r>
            <w:r>
              <w:rPr>
                <w:rFonts w:hint="eastAsia" w:asciiTheme="minorEastAsia" w:hAnsiTheme="minorEastAsia" w:eastAsiaTheme="minorEastAsia" w:cstheme="minorEastAsia"/>
                <w:smallCaps/>
                <w:kern w:val="0"/>
                <w:szCs w:val="21"/>
                <w:lang w:val="en-US" w:eastAsia="zh-CN"/>
              </w:rPr>
              <w:t>10分</w:t>
            </w:r>
            <w:r>
              <w:rPr>
                <w:rFonts w:hint="eastAsia" w:asciiTheme="minorEastAsia" w:hAnsiTheme="minorEastAsia" w:eastAsiaTheme="minorEastAsia" w:cstheme="minorEastAsia"/>
                <w:smallCaps/>
                <w:kern w:val="0"/>
                <w:szCs w:val="21"/>
                <w:lang w:val="en" w:eastAsia="zh-CN"/>
              </w:rPr>
              <w:t>）</w:t>
            </w:r>
          </w:p>
        </w:tc>
        <w:tc>
          <w:tcPr>
            <w:tcW w:w="2070" w:type="dxa"/>
            <w:vAlign w:val="center"/>
          </w:tcPr>
          <w:p>
            <w:pPr>
              <w:spacing w:line="400" w:lineRule="exact"/>
              <w:jc w:val="center"/>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eastAsia="zh-CN"/>
              </w:rPr>
              <w:t>质量保障方案</w:t>
            </w:r>
          </w:p>
          <w:p>
            <w:pPr>
              <w:spacing w:line="400" w:lineRule="exact"/>
              <w:jc w:val="center"/>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eastAsia="zh-CN"/>
              </w:rPr>
              <w:t>（加盖公章）</w:t>
            </w:r>
          </w:p>
        </w:tc>
        <w:tc>
          <w:tcPr>
            <w:tcW w:w="5997" w:type="dxa"/>
            <w:vAlign w:val="center"/>
          </w:tcPr>
          <w:p>
            <w:pPr>
              <w:pStyle w:val="6"/>
              <w:spacing w:line="400" w:lineRule="exact"/>
              <w:ind w:firstLine="420" w:firstLineChars="20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（一）评分内容</w:t>
            </w:r>
            <w:r>
              <w:rPr>
                <w:rFonts w:hint="eastAsia" w:asciiTheme="minorEastAsia" w:hAnsiTheme="minorEastAsia" w:cstheme="minorEastAsia"/>
                <w:lang w:val="en-US" w:eastAsia="zh-CN"/>
              </w:rPr>
              <w:t>：</w:t>
            </w:r>
          </w:p>
          <w:p>
            <w:pPr>
              <w:pStyle w:val="6"/>
              <w:spacing w:line="400" w:lineRule="exact"/>
              <w:ind w:firstLine="420" w:firstLineChars="20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提供的质量保障措施方案包含以下内容</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1.制定服务流程</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2.工作标准</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3.考核指标质量保障措施。</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（二）评分依据：</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1.每提供上述任意一项内容得</w:t>
            </w:r>
            <w:r>
              <w:rPr>
                <w:rFonts w:hint="eastAsia" w:asciiTheme="minorEastAsia" w:hAnsiTheme="minorEastAsia" w:eastAsiaTheme="minorEastAsia" w:cstheme="minorEastAsia"/>
                <w:lang w:val="en"/>
              </w:rPr>
              <w:t>2</w:t>
            </w:r>
            <w:r>
              <w:rPr>
                <w:rFonts w:hint="eastAsia" w:asciiTheme="minorEastAsia" w:hAnsiTheme="minorEastAsia" w:eastAsiaTheme="minorEastAsia" w:cstheme="minorEastAsia"/>
                <w:lang w:val="zh-CN"/>
              </w:rPr>
              <w:t>分，本小项累计最高得</w:t>
            </w:r>
            <w:r>
              <w:rPr>
                <w:rFonts w:hint="eastAsia" w:asciiTheme="minorEastAsia" w:hAnsiTheme="minorEastAsia" w:eastAsiaTheme="minorEastAsia" w:cstheme="minorEastAsia"/>
                <w:lang w:val="en"/>
              </w:rPr>
              <w:t>6</w:t>
            </w:r>
            <w:r>
              <w:rPr>
                <w:rFonts w:hint="eastAsia" w:asciiTheme="minorEastAsia" w:hAnsiTheme="minorEastAsia" w:eastAsiaTheme="minorEastAsia" w:cstheme="minorEastAsia"/>
                <w:lang w:val="zh-CN"/>
              </w:rPr>
              <w:t>分；</w:t>
            </w:r>
          </w:p>
          <w:p>
            <w:pPr>
              <w:pStyle w:val="6"/>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2.在此基础上，评分成员根据各供应商的具体响应内容按照量化的评审因素指标进一步评分：</w:t>
            </w:r>
          </w:p>
          <w:p>
            <w:pPr>
              <w:pStyle w:val="6"/>
              <w:spacing w:line="400" w:lineRule="exact"/>
              <w:ind w:firstLine="420" w:firstLineChars="20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优秀</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保障措施内容完整度高、规范</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逻辑清晰</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可操作性强得4分</w:t>
            </w:r>
            <w:r>
              <w:rPr>
                <w:rFonts w:hint="eastAsia" w:asciiTheme="minorEastAsia" w:hAnsiTheme="minorEastAsia" w:cstheme="minorEastAsia"/>
                <w:lang w:val="en-US" w:eastAsia="zh-CN"/>
              </w:rPr>
              <w:t>；</w:t>
            </w:r>
          </w:p>
          <w:p>
            <w:pPr>
              <w:pStyle w:val="6"/>
              <w:spacing w:line="400" w:lineRule="exact"/>
              <w:ind w:firstLine="420" w:firstLineChars="20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良好</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保障措施内容完整度较好、规范</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逻辑较清晰</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可操作性较好</w:t>
            </w:r>
            <w:r>
              <w:rPr>
                <w:rFonts w:hint="eastAsia" w:asciiTheme="minorEastAsia" w:hAnsiTheme="minorEastAsia" w:cstheme="minorEastAsia"/>
                <w:lang w:val="en-US" w:eastAsia="zh-CN"/>
              </w:rPr>
              <w:t>，</w:t>
            </w:r>
            <w:r>
              <w:rPr>
                <w:rFonts w:hint="eastAsia" w:asciiTheme="minorEastAsia" w:hAnsiTheme="minorEastAsia" w:eastAsiaTheme="minorEastAsia" w:cstheme="minorEastAsia"/>
                <w:lang w:val="en-US" w:eastAsia="zh-CN"/>
              </w:rPr>
              <w:t>得3分</w:t>
            </w:r>
            <w:r>
              <w:rPr>
                <w:rFonts w:hint="eastAsia" w:asciiTheme="minorEastAsia" w:hAnsiTheme="minorEastAsia" w:cstheme="minorEastAsia"/>
                <w:lang w:val="en-US" w:eastAsia="zh-CN"/>
              </w:rPr>
              <w:t>；</w:t>
            </w:r>
          </w:p>
          <w:p>
            <w:pPr>
              <w:pStyle w:val="6"/>
              <w:spacing w:line="400" w:lineRule="exact"/>
              <w:ind w:firstLine="420" w:firstLineChars="200"/>
              <w:rPr>
                <w:rFonts w:hint="eastAsia" w:asciiTheme="minorEastAsia" w:hAnsiTheme="minorEastAsia" w:eastAsiaTheme="minorEastAsia" w:cstheme="minorEastAsia"/>
                <w:lang w:val="zh-CN" w:eastAsia="zh-CN"/>
              </w:rPr>
            </w:pPr>
            <w:r>
              <w:rPr>
                <w:rFonts w:hint="eastAsia" w:asciiTheme="minorEastAsia" w:hAnsiTheme="minorEastAsia" w:eastAsiaTheme="minorEastAsia" w:cstheme="minorEastAsia"/>
                <w:lang w:val="zh-CN" w:eastAsia="zh-CN"/>
              </w:rPr>
              <w:t>中等</w:t>
            </w:r>
            <w:r>
              <w:rPr>
                <w:rFonts w:hint="eastAsia" w:asciiTheme="minorEastAsia" w:hAnsiTheme="minorEastAsia" w:cstheme="minorEastAsia"/>
                <w:lang w:val="zh-CN" w:eastAsia="zh-CN"/>
              </w:rPr>
              <w:t>：</w:t>
            </w:r>
            <w:r>
              <w:rPr>
                <w:rFonts w:hint="eastAsia" w:asciiTheme="minorEastAsia" w:hAnsiTheme="minorEastAsia" w:eastAsiaTheme="minorEastAsia" w:cstheme="minorEastAsia"/>
                <w:lang w:val="zh-CN" w:eastAsia="zh-CN"/>
              </w:rPr>
              <w:t>保障措施内容完整度</w:t>
            </w:r>
            <w:r>
              <w:rPr>
                <w:rFonts w:hint="eastAsia" w:asciiTheme="minorEastAsia" w:hAnsiTheme="minorEastAsia" w:cstheme="minorEastAsia"/>
                <w:lang w:val="zh-CN" w:eastAsia="zh-CN"/>
              </w:rPr>
              <w:t>较低</w:t>
            </w:r>
            <w:r>
              <w:rPr>
                <w:rFonts w:hint="eastAsia" w:asciiTheme="minorEastAsia" w:hAnsiTheme="minorEastAsia" w:eastAsiaTheme="minorEastAsia" w:cstheme="minorEastAsia"/>
                <w:lang w:val="zh-CN" w:eastAsia="zh-CN"/>
              </w:rPr>
              <w:t>、较规范</w:t>
            </w:r>
            <w:r>
              <w:rPr>
                <w:rFonts w:hint="eastAsia" w:asciiTheme="minorEastAsia" w:hAnsiTheme="minorEastAsia" w:cstheme="minorEastAsia"/>
                <w:lang w:val="zh-CN" w:eastAsia="zh-CN"/>
              </w:rPr>
              <w:t>，</w:t>
            </w:r>
            <w:r>
              <w:rPr>
                <w:rFonts w:hint="eastAsia" w:asciiTheme="minorEastAsia" w:hAnsiTheme="minorEastAsia" w:eastAsiaTheme="minorEastAsia" w:cstheme="minorEastAsia"/>
                <w:lang w:val="zh-CN" w:eastAsia="zh-CN"/>
              </w:rPr>
              <w:t>具备一定逻辑性</w:t>
            </w:r>
            <w:r>
              <w:rPr>
                <w:rFonts w:hint="eastAsia" w:asciiTheme="minorEastAsia" w:hAnsiTheme="minorEastAsia" w:cstheme="minorEastAsia"/>
                <w:lang w:val="zh-CN" w:eastAsia="zh-CN"/>
              </w:rPr>
              <w:t>，</w:t>
            </w:r>
            <w:r>
              <w:rPr>
                <w:rFonts w:hint="eastAsia" w:asciiTheme="minorEastAsia" w:hAnsiTheme="minorEastAsia" w:eastAsiaTheme="minorEastAsia" w:cstheme="minorEastAsia"/>
                <w:lang w:val="zh-CN" w:eastAsia="zh-CN"/>
              </w:rPr>
              <w:t>具备可操作性</w:t>
            </w:r>
            <w:r>
              <w:rPr>
                <w:rFonts w:hint="eastAsia" w:asciiTheme="minorEastAsia" w:hAnsiTheme="minorEastAsia" w:cstheme="minorEastAsia"/>
                <w:lang w:val="zh-CN" w:eastAsia="zh-CN"/>
              </w:rPr>
              <w:t>，</w:t>
            </w:r>
            <w:r>
              <w:rPr>
                <w:rFonts w:hint="eastAsia" w:asciiTheme="minorEastAsia" w:hAnsiTheme="minorEastAsia" w:eastAsiaTheme="minorEastAsia" w:cstheme="minorEastAsia"/>
                <w:lang w:val="zh-CN" w:eastAsia="zh-CN"/>
              </w:rPr>
              <w:t>得</w:t>
            </w: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lang w:val="zh-CN" w:eastAsia="zh-CN"/>
              </w:rPr>
              <w:t>分</w:t>
            </w:r>
            <w:r>
              <w:rPr>
                <w:rFonts w:hint="eastAsia" w:asciiTheme="minorEastAsia" w:hAnsiTheme="minorEastAsia" w:cstheme="minorEastAsia"/>
                <w:lang w:val="zh-CN" w:eastAsia="zh-CN"/>
              </w:rPr>
              <w:t>；</w:t>
            </w:r>
          </w:p>
          <w:p>
            <w:pPr>
              <w:pStyle w:val="6"/>
              <w:spacing w:line="400" w:lineRule="exact"/>
              <w:ind w:firstLine="420" w:firstLineChars="200"/>
              <w:rPr>
                <w:rFonts w:hint="eastAsia" w:asciiTheme="minorEastAsia" w:hAnsiTheme="minorEastAsia" w:eastAsiaTheme="minorEastAsia" w:cstheme="minorEastAsia"/>
                <w:lang w:val="zh-CN" w:eastAsia="zh-CN"/>
              </w:rPr>
            </w:pPr>
            <w:r>
              <w:rPr>
                <w:rFonts w:hint="eastAsia" w:asciiTheme="minorEastAsia" w:hAnsiTheme="minorEastAsia" w:eastAsiaTheme="minorEastAsia" w:cstheme="minorEastAsia"/>
                <w:lang w:val="zh-CN" w:eastAsia="zh-CN"/>
              </w:rPr>
              <w:t>差等</w:t>
            </w:r>
            <w:r>
              <w:rPr>
                <w:rFonts w:hint="eastAsia" w:asciiTheme="minorEastAsia" w:hAnsiTheme="minorEastAsia" w:cstheme="minorEastAsia"/>
                <w:lang w:val="zh-CN" w:eastAsia="zh-CN"/>
              </w:rPr>
              <w:t>：</w:t>
            </w:r>
            <w:r>
              <w:rPr>
                <w:rFonts w:hint="eastAsia" w:asciiTheme="minorEastAsia" w:hAnsiTheme="minorEastAsia" w:eastAsiaTheme="minorEastAsia" w:cstheme="minorEastAsia"/>
                <w:lang w:val="zh-CN" w:eastAsia="zh-CN"/>
              </w:rPr>
              <w:t>保障措施内容不完整、不规范</w:t>
            </w:r>
            <w:r>
              <w:rPr>
                <w:rFonts w:hint="eastAsia" w:asciiTheme="minorEastAsia" w:hAnsiTheme="minorEastAsia" w:cstheme="minorEastAsia"/>
                <w:lang w:val="zh-CN" w:eastAsia="zh-CN"/>
              </w:rPr>
              <w:t>，</w:t>
            </w:r>
            <w:r>
              <w:rPr>
                <w:rFonts w:hint="eastAsia" w:asciiTheme="minorEastAsia" w:hAnsiTheme="minorEastAsia" w:eastAsiaTheme="minorEastAsia" w:cstheme="minorEastAsia"/>
                <w:lang w:val="zh-CN" w:eastAsia="zh-CN"/>
              </w:rPr>
              <w:t>逻辑不清晰</w:t>
            </w:r>
            <w:r>
              <w:rPr>
                <w:rFonts w:hint="eastAsia" w:asciiTheme="minorEastAsia" w:hAnsiTheme="minorEastAsia" w:cstheme="minorEastAsia"/>
                <w:lang w:val="zh-CN" w:eastAsia="zh-CN"/>
              </w:rPr>
              <w:t>，</w:t>
            </w:r>
            <w:r>
              <w:rPr>
                <w:rFonts w:hint="eastAsia" w:asciiTheme="minorEastAsia" w:hAnsiTheme="minorEastAsia" w:eastAsiaTheme="minorEastAsia" w:cstheme="minorEastAsia"/>
                <w:lang w:val="zh-CN" w:eastAsia="zh-CN"/>
              </w:rPr>
              <w:t>不具备可操作性</w:t>
            </w:r>
            <w:r>
              <w:rPr>
                <w:rFonts w:hint="eastAsia" w:asciiTheme="minorEastAsia" w:hAnsiTheme="minorEastAsia" w:cstheme="minorEastAsia"/>
                <w:lang w:val="zh-CN" w:eastAsia="zh-CN"/>
              </w:rPr>
              <w:t>，</w:t>
            </w:r>
            <w:r>
              <w:rPr>
                <w:rFonts w:hint="eastAsia" w:asciiTheme="minorEastAsia" w:hAnsiTheme="minorEastAsia" w:eastAsiaTheme="minorEastAsia" w:cstheme="minorEastAsia"/>
                <w:lang w:val="zh-CN" w:eastAsia="zh-CN"/>
              </w:rPr>
              <w:t>得</w:t>
            </w:r>
            <w:r>
              <w:rPr>
                <w:rFonts w:hint="eastAsia" w:asciiTheme="minorEastAsia" w:hAnsiTheme="minorEastAsia" w:cstheme="minorEastAsia"/>
                <w:lang w:val="en-US" w:eastAsia="zh-CN"/>
              </w:rPr>
              <w:t>1</w:t>
            </w:r>
            <w:r>
              <w:rPr>
                <w:rFonts w:hint="eastAsia" w:asciiTheme="minorEastAsia" w:hAnsiTheme="minorEastAsia" w:eastAsiaTheme="minorEastAsia" w:cstheme="minorEastAsia"/>
                <w:lang w:val="zh-CN"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6" w:hRule="atLeast"/>
          <w:jc w:val="center"/>
        </w:trPr>
        <w:tc>
          <w:tcPr>
            <w:tcW w:w="507" w:type="dxa"/>
            <w:vAlign w:val="center"/>
          </w:tcPr>
          <w:p>
            <w:pPr>
              <w:spacing w:line="400" w:lineRule="exact"/>
              <w:jc w:val="center"/>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Cs w:val="21"/>
                <w:lang w:val="en-US" w:eastAsia="zh-CN"/>
              </w:rPr>
              <w:t>5</w:t>
            </w:r>
          </w:p>
        </w:tc>
        <w:tc>
          <w:tcPr>
            <w:tcW w:w="1560" w:type="dxa"/>
            <w:vAlign w:val="center"/>
          </w:tcPr>
          <w:p>
            <w:pPr>
              <w:spacing w:line="400" w:lineRule="exact"/>
              <w:jc w:val="center"/>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同类业绩</w:t>
            </w:r>
          </w:p>
          <w:p>
            <w:pPr>
              <w:spacing w:line="400" w:lineRule="exact"/>
              <w:jc w:val="center"/>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w:t>
            </w:r>
            <w:r>
              <w:rPr>
                <w:rFonts w:hint="eastAsia" w:asciiTheme="minorEastAsia" w:hAnsiTheme="minorEastAsia" w:eastAsiaTheme="minorEastAsia" w:cstheme="minorEastAsia"/>
                <w:lang w:val="en-US" w:eastAsia="zh-CN"/>
              </w:rPr>
              <w:t>20分</w:t>
            </w:r>
            <w:r>
              <w:rPr>
                <w:rFonts w:hint="eastAsia" w:asciiTheme="minorEastAsia" w:hAnsiTheme="minorEastAsia" w:eastAsiaTheme="minorEastAsia" w:cstheme="minorEastAsia"/>
                <w:lang w:val="zh-CN"/>
              </w:rPr>
              <w:t>）</w:t>
            </w:r>
          </w:p>
        </w:tc>
        <w:tc>
          <w:tcPr>
            <w:tcW w:w="2070" w:type="dxa"/>
            <w:vAlign w:val="center"/>
          </w:tcPr>
          <w:p>
            <w:pPr>
              <w:spacing w:line="400" w:lineRule="exac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lang w:val="zh-CN"/>
              </w:rPr>
              <w:t>服务合同关键页（首页、体现采购内容页、签字盖章页、签订时间页）并加盖公章</w:t>
            </w:r>
          </w:p>
        </w:tc>
        <w:tc>
          <w:tcPr>
            <w:tcW w:w="5997" w:type="dxa"/>
            <w:vAlign w:val="center"/>
          </w:tcPr>
          <w:p>
            <w:pPr>
              <w:pStyle w:val="6"/>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cstheme="minorEastAsia"/>
                <w:lang w:val="zh-CN"/>
              </w:rPr>
              <w:t>（</w:t>
            </w:r>
            <w:r>
              <w:rPr>
                <w:rFonts w:hint="eastAsia" w:asciiTheme="minorEastAsia" w:hAnsiTheme="minorEastAsia" w:eastAsiaTheme="minorEastAsia" w:cstheme="minorEastAsia"/>
                <w:lang w:val="zh-CN"/>
              </w:rPr>
              <w:t>一</w:t>
            </w:r>
            <w:r>
              <w:rPr>
                <w:rFonts w:hint="eastAsia" w:asciiTheme="minorEastAsia" w:hAnsiTheme="minorEastAsia" w:cstheme="minorEastAsia"/>
                <w:lang w:val="zh-CN"/>
              </w:rPr>
              <w:t>）</w:t>
            </w:r>
            <w:r>
              <w:rPr>
                <w:rFonts w:hint="eastAsia" w:asciiTheme="minorEastAsia" w:hAnsiTheme="minorEastAsia" w:eastAsiaTheme="minorEastAsia" w:cstheme="minorEastAsia"/>
                <w:lang w:val="zh-CN"/>
              </w:rPr>
              <w:t>评分内容：</w:t>
            </w:r>
          </w:p>
          <w:p>
            <w:pPr>
              <w:pStyle w:val="6"/>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申请服务商自</w:t>
            </w:r>
            <w:r>
              <w:rPr>
                <w:rFonts w:hint="eastAsia" w:asciiTheme="minorEastAsia" w:hAnsiTheme="minorEastAsia" w:eastAsiaTheme="minorEastAsia" w:cstheme="minorEastAsia"/>
                <w:lang w:val="en-US" w:eastAsia="zh-CN"/>
              </w:rPr>
              <w:t>2021年1月1日至</w:t>
            </w:r>
            <w:r>
              <w:rPr>
                <w:rFonts w:hint="eastAsia" w:asciiTheme="minorEastAsia" w:hAnsiTheme="minorEastAsia" w:eastAsiaTheme="minorEastAsia" w:cstheme="minorEastAsia"/>
                <w:lang w:val="zh-CN"/>
              </w:rPr>
              <w:t>本项目应征截止之日，每提供1个产业用房、产业园或孵化器管理服务案例，得</w:t>
            </w: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lang w:val="zh-CN"/>
              </w:rPr>
              <w:t>分。本项目最高得20分，未提供的不得分。</w:t>
            </w:r>
          </w:p>
          <w:p>
            <w:pPr>
              <w:pStyle w:val="6"/>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cstheme="minorEastAsia"/>
                <w:lang w:val="zh-CN"/>
              </w:rPr>
              <w:t>（</w:t>
            </w:r>
            <w:r>
              <w:rPr>
                <w:rFonts w:hint="eastAsia" w:asciiTheme="minorEastAsia" w:hAnsiTheme="minorEastAsia" w:eastAsiaTheme="minorEastAsia" w:cstheme="minorEastAsia"/>
                <w:lang w:val="zh-CN"/>
              </w:rPr>
              <w:t>二</w:t>
            </w:r>
            <w:r>
              <w:rPr>
                <w:rFonts w:hint="eastAsia" w:asciiTheme="minorEastAsia" w:hAnsiTheme="minorEastAsia" w:cstheme="minorEastAsia"/>
                <w:lang w:val="zh-CN"/>
              </w:rPr>
              <w:t>）</w:t>
            </w:r>
            <w:r>
              <w:rPr>
                <w:rFonts w:hint="eastAsia" w:asciiTheme="minorEastAsia" w:hAnsiTheme="minorEastAsia" w:eastAsiaTheme="minorEastAsia" w:cstheme="minorEastAsia"/>
                <w:lang w:val="zh-CN"/>
              </w:rPr>
              <w:t>评分依据：</w:t>
            </w:r>
          </w:p>
          <w:p>
            <w:pPr>
              <w:pStyle w:val="6"/>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同一产业用房、产业园或孵化器长期管理服务项目的续签合同不重复计分。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6" w:hRule="atLeast"/>
          <w:jc w:val="center"/>
        </w:trPr>
        <w:tc>
          <w:tcPr>
            <w:tcW w:w="507" w:type="dxa"/>
            <w:vAlign w:val="center"/>
          </w:tcPr>
          <w:p>
            <w:pPr>
              <w:spacing w:line="400" w:lineRule="exact"/>
              <w:jc w:val="center"/>
              <w:rPr>
                <w:rFonts w:hint="eastAsia" w:asciiTheme="minorEastAsia" w:hAnsiTheme="minorEastAsia" w:eastAsiaTheme="minorEastAsia" w:cstheme="minorEastAsia"/>
                <w:kern w:val="0"/>
                <w:szCs w:val="21"/>
                <w:lang w:eastAsia="zh-CN"/>
              </w:rPr>
            </w:pPr>
            <w:r>
              <w:rPr>
                <w:rFonts w:hint="eastAsia" w:asciiTheme="minorEastAsia" w:hAnsiTheme="minorEastAsia" w:cstheme="minorEastAsia"/>
                <w:kern w:val="0"/>
                <w:szCs w:val="21"/>
                <w:lang w:val="en-US" w:eastAsia="zh-CN"/>
              </w:rPr>
              <w:t>6</w:t>
            </w:r>
          </w:p>
        </w:tc>
        <w:tc>
          <w:tcPr>
            <w:tcW w:w="1560" w:type="dxa"/>
            <w:vAlign w:val="center"/>
          </w:tcPr>
          <w:p>
            <w:pPr>
              <w:spacing w:line="400" w:lineRule="exact"/>
              <w:jc w:val="center"/>
              <w:rPr>
                <w:rFonts w:hint="eastAsia" w:asciiTheme="minorEastAsia" w:hAnsiTheme="minorEastAsia" w:eastAsiaTheme="minorEastAsia" w:cstheme="minorEastAsia"/>
                <w:bCs/>
                <w:szCs w:val="21"/>
                <w:lang w:eastAsia="zh-CN"/>
              </w:rPr>
            </w:pPr>
            <w:r>
              <w:rPr>
                <w:rFonts w:hint="eastAsia" w:asciiTheme="minorEastAsia" w:hAnsiTheme="minorEastAsia" w:eastAsiaTheme="minorEastAsia" w:cstheme="minorEastAsia"/>
                <w:color w:val="000000"/>
                <w:szCs w:val="21"/>
                <w:lang w:eastAsia="zh-CN"/>
              </w:rPr>
              <w:t>申请服务商综合实力（</w:t>
            </w:r>
            <w:r>
              <w:rPr>
                <w:rFonts w:hint="eastAsia" w:asciiTheme="minorEastAsia" w:hAnsiTheme="minorEastAsia" w:eastAsiaTheme="minorEastAsia" w:cstheme="minorEastAsia"/>
                <w:color w:val="000000"/>
                <w:szCs w:val="21"/>
                <w:lang w:val="en-US" w:eastAsia="zh-CN"/>
              </w:rPr>
              <w:t>15分</w:t>
            </w:r>
            <w:r>
              <w:rPr>
                <w:rFonts w:hint="eastAsia" w:asciiTheme="minorEastAsia" w:hAnsiTheme="minorEastAsia" w:eastAsiaTheme="minorEastAsia" w:cstheme="minorEastAsia"/>
                <w:color w:val="000000"/>
                <w:szCs w:val="21"/>
                <w:lang w:eastAsia="zh-CN"/>
              </w:rPr>
              <w:t>）</w:t>
            </w:r>
          </w:p>
        </w:tc>
        <w:tc>
          <w:tcPr>
            <w:tcW w:w="2070" w:type="dxa"/>
            <w:vAlign w:val="center"/>
          </w:tcPr>
          <w:p>
            <w:pPr>
              <w:spacing w:line="40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1.深圳市创新型产业用房提供产权证明或租赁合同及对应</w:t>
            </w:r>
            <w:r>
              <w:rPr>
                <w:rFonts w:hint="eastAsia" w:asciiTheme="minorEastAsia" w:hAnsiTheme="minorEastAsia" w:cstheme="minorEastAsia"/>
                <w:lang w:val="en-US" w:eastAsia="zh-CN"/>
              </w:rPr>
              <w:t>园区、楼宇在深圳产业用地用房供需服务平台公示截图</w:t>
            </w:r>
            <w:r>
              <w:rPr>
                <w:rFonts w:hint="eastAsia" w:asciiTheme="minorEastAsia" w:hAnsiTheme="minorEastAsia" w:eastAsiaTheme="minorEastAsia" w:cstheme="minorEastAsia"/>
                <w:lang w:val="en-US" w:eastAsia="zh-CN"/>
              </w:rPr>
              <w:t>（加盖公章）。</w:t>
            </w:r>
          </w:p>
          <w:p>
            <w:pPr>
              <w:spacing w:line="40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lang w:val="zh-CN"/>
              </w:rPr>
              <w:t>国家、省、市级</w:t>
            </w:r>
            <w:r>
              <w:rPr>
                <w:rFonts w:hint="eastAsia" w:asciiTheme="minorEastAsia" w:hAnsiTheme="minorEastAsia" w:eastAsiaTheme="minorEastAsia" w:cstheme="minorEastAsia"/>
              </w:rPr>
              <w:t>产业园区、孵化器或众创空间资质</w:t>
            </w:r>
            <w:r>
              <w:rPr>
                <w:rFonts w:hint="eastAsia" w:asciiTheme="minorEastAsia" w:hAnsiTheme="minorEastAsia" w:eastAsiaTheme="minorEastAsia" w:cstheme="minorEastAsia"/>
                <w:lang w:val="zh-CN"/>
              </w:rPr>
              <w:t>提供</w:t>
            </w:r>
            <w:r>
              <w:rPr>
                <w:rFonts w:hint="eastAsia" w:asciiTheme="minorEastAsia" w:hAnsiTheme="minorEastAsia" w:eastAsiaTheme="minorEastAsia" w:cstheme="minorEastAsia"/>
              </w:rPr>
              <w:t>资质认定</w:t>
            </w:r>
            <w:r>
              <w:rPr>
                <w:rFonts w:hint="eastAsia" w:asciiTheme="minorEastAsia" w:hAnsiTheme="minorEastAsia" w:eastAsiaTheme="minorEastAsia" w:cstheme="minorEastAsia"/>
                <w:lang w:val="zh-CN"/>
              </w:rPr>
              <w:t>证书复印件或政府官网公示截图（加盖公章）。</w:t>
            </w:r>
          </w:p>
        </w:tc>
        <w:tc>
          <w:tcPr>
            <w:tcW w:w="5997" w:type="dxa"/>
            <w:vAlign w:val="center"/>
          </w:tcPr>
          <w:p>
            <w:pPr>
              <w:pStyle w:val="6"/>
              <w:spacing w:line="400" w:lineRule="exact"/>
              <w:ind w:firstLine="420" w:firstLineChars="200"/>
              <w:rPr>
                <w:rFonts w:hint="eastAsia" w:asciiTheme="minorEastAsia" w:hAnsiTheme="minorEastAsia" w:eastAsiaTheme="minorEastAsia" w:cstheme="minorEastAsia"/>
                <w:lang w:val="en"/>
              </w:rPr>
            </w:pPr>
            <w:r>
              <w:rPr>
                <w:rFonts w:hint="eastAsia" w:asciiTheme="minorEastAsia" w:hAnsiTheme="minorEastAsia" w:cstheme="minorEastAsia"/>
                <w:lang w:val="zh-CN"/>
              </w:rPr>
              <w:t>（</w:t>
            </w:r>
            <w:r>
              <w:rPr>
                <w:rFonts w:hint="eastAsia" w:asciiTheme="minorEastAsia" w:hAnsiTheme="minorEastAsia" w:eastAsiaTheme="minorEastAsia" w:cstheme="minorEastAsia"/>
                <w:lang w:val="zh-CN"/>
              </w:rPr>
              <w:t>一</w:t>
            </w:r>
            <w:r>
              <w:rPr>
                <w:rFonts w:hint="eastAsia" w:asciiTheme="minorEastAsia" w:hAnsiTheme="minorEastAsia" w:cstheme="minorEastAsia"/>
                <w:lang w:val="zh-CN"/>
              </w:rPr>
              <w:t>）</w:t>
            </w:r>
            <w:r>
              <w:rPr>
                <w:rFonts w:hint="eastAsia" w:asciiTheme="minorEastAsia" w:hAnsiTheme="minorEastAsia" w:eastAsiaTheme="minorEastAsia" w:cstheme="minorEastAsia"/>
                <w:lang w:val="zh-CN"/>
              </w:rPr>
              <w:t>评分内容：</w:t>
            </w:r>
          </w:p>
          <w:p>
            <w:pPr>
              <w:pStyle w:val="6"/>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申请服务商在运营产业园</w:t>
            </w:r>
            <w:r>
              <w:rPr>
                <w:rFonts w:hint="eastAsia" w:asciiTheme="minorEastAsia" w:hAnsiTheme="minorEastAsia" w:cstheme="minorEastAsia"/>
                <w:lang w:val="zh-CN"/>
              </w:rPr>
              <w:t>实力</w:t>
            </w:r>
            <w:r>
              <w:rPr>
                <w:rFonts w:hint="eastAsia" w:asciiTheme="minorEastAsia" w:hAnsiTheme="minorEastAsia" w:eastAsiaTheme="minorEastAsia" w:cstheme="minorEastAsia"/>
                <w:lang w:val="zh-CN"/>
              </w:rPr>
              <w:t>情况。</w:t>
            </w:r>
          </w:p>
          <w:p>
            <w:pPr>
              <w:pStyle w:val="6"/>
              <w:spacing w:line="400" w:lineRule="exact"/>
              <w:ind w:firstLine="420" w:firstLineChars="20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1.申请服务商</w:t>
            </w:r>
            <w:r>
              <w:rPr>
                <w:rFonts w:hint="eastAsia" w:asciiTheme="minorEastAsia" w:hAnsiTheme="minorEastAsia" w:cstheme="minorEastAsia"/>
                <w:lang w:val="en-US" w:eastAsia="zh-CN"/>
              </w:rPr>
              <w:t>作为出租主体经营的产业园、办公楼宇</w:t>
            </w:r>
            <w:r>
              <w:rPr>
                <w:rFonts w:hint="eastAsia" w:asciiTheme="minorEastAsia" w:hAnsiTheme="minorEastAsia" w:eastAsiaTheme="minorEastAsia" w:cstheme="minorEastAsia"/>
                <w:lang w:val="en-US" w:eastAsia="zh-CN"/>
              </w:rPr>
              <w:t>已纳入</w:t>
            </w:r>
            <w:r>
              <w:rPr>
                <w:rFonts w:hint="eastAsia" w:asciiTheme="minorEastAsia" w:hAnsiTheme="minorEastAsia" w:eastAsiaTheme="minorEastAsia" w:cstheme="minorEastAsia"/>
                <w:lang w:val="zh-CN"/>
              </w:rPr>
              <w:t>深圳市创新型产业用房，每提供一个得</w:t>
            </w:r>
            <w:r>
              <w:rPr>
                <w:rFonts w:hint="eastAsia" w:asciiTheme="minorEastAsia" w:hAnsiTheme="minorEastAsia" w:eastAsiaTheme="minorEastAsia" w:cstheme="minorEastAsia"/>
                <w:lang w:val="en-US" w:eastAsia="zh-CN"/>
              </w:rPr>
              <w:t>5分。</w:t>
            </w:r>
          </w:p>
          <w:p>
            <w:pPr>
              <w:pStyle w:val="6"/>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
              </w:rPr>
              <w:t>申请服务商</w:t>
            </w:r>
            <w:r>
              <w:rPr>
                <w:rFonts w:hint="eastAsia" w:asciiTheme="minorEastAsia" w:hAnsiTheme="minorEastAsia" w:eastAsiaTheme="minorEastAsia" w:cstheme="minorEastAsia"/>
                <w:lang w:val="en" w:eastAsia="zh-CN"/>
              </w:rPr>
              <w:t>运营的产业用房</w:t>
            </w:r>
            <w:r>
              <w:rPr>
                <w:rFonts w:hint="eastAsia" w:asciiTheme="minorEastAsia" w:hAnsiTheme="minorEastAsia" w:eastAsiaTheme="minorEastAsia" w:cstheme="minorEastAsia"/>
                <w:lang w:val="zh-CN"/>
              </w:rPr>
              <w:t>获得国家、省、市级</w:t>
            </w:r>
            <w:r>
              <w:rPr>
                <w:rFonts w:hint="eastAsia" w:asciiTheme="minorEastAsia" w:hAnsiTheme="minorEastAsia" w:eastAsiaTheme="minorEastAsia" w:cstheme="minorEastAsia"/>
              </w:rPr>
              <w:t>产业园区、孵化器或众创空间资质认定</w:t>
            </w:r>
            <w:r>
              <w:rPr>
                <w:rFonts w:hint="eastAsia" w:asciiTheme="minorEastAsia" w:hAnsiTheme="minorEastAsia" w:eastAsiaTheme="minorEastAsia" w:cstheme="minorEastAsia"/>
                <w:lang w:val="zh-CN"/>
              </w:rPr>
              <w:t>，每提供一个得</w:t>
            </w:r>
            <w:r>
              <w:rPr>
                <w:rFonts w:hint="eastAsia" w:asciiTheme="minorEastAsia" w:hAnsiTheme="minorEastAsia" w:eastAsiaTheme="minorEastAsia" w:cstheme="minorEastAsia"/>
                <w:lang w:val="en-US" w:eastAsia="zh-CN"/>
              </w:rPr>
              <w:t>5分。</w:t>
            </w:r>
          </w:p>
          <w:p>
            <w:pPr>
              <w:pStyle w:val="6"/>
              <w:spacing w:line="400" w:lineRule="exact"/>
              <w:ind w:firstLine="420" w:firstLineChars="200"/>
              <w:rPr>
                <w:rFonts w:hint="eastAsia" w:asciiTheme="minorEastAsia" w:hAnsiTheme="minorEastAsia" w:cstheme="minorEastAsia"/>
                <w:lang w:val="zh-CN"/>
              </w:rPr>
            </w:pPr>
            <w:r>
              <w:rPr>
                <w:rFonts w:hint="eastAsia" w:asciiTheme="minorEastAsia" w:hAnsiTheme="minorEastAsia" w:cstheme="minorEastAsia"/>
                <w:lang w:val="zh-CN"/>
              </w:rPr>
              <w:t>（二）评分依据：</w:t>
            </w:r>
          </w:p>
          <w:p>
            <w:pPr>
              <w:pStyle w:val="6"/>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eastAsiaTheme="minorEastAsia" w:cstheme="minorEastAsia"/>
                <w:lang w:val="zh-CN"/>
              </w:rPr>
              <w:t>本项目最高得</w:t>
            </w:r>
            <w:r>
              <w:rPr>
                <w:rFonts w:hint="eastAsia" w:asciiTheme="minorEastAsia" w:hAnsiTheme="minorEastAsia" w:eastAsiaTheme="minorEastAsia" w:cstheme="minorEastAsia"/>
                <w:lang w:val="en-US" w:eastAsia="zh-CN"/>
              </w:rPr>
              <w:t>15</w:t>
            </w:r>
            <w:r>
              <w:rPr>
                <w:rFonts w:hint="eastAsia" w:asciiTheme="minorEastAsia" w:hAnsiTheme="minorEastAsia" w:eastAsiaTheme="minorEastAsia" w:cstheme="minorEastAsia"/>
                <w:lang w:val="zh-CN"/>
              </w:rPr>
              <w:t>分，同一园区不重复计算以上两项得分</w:t>
            </w:r>
            <w:r>
              <w:rPr>
                <w:rFonts w:hint="eastAsia" w:asciiTheme="minorEastAsia" w:hAnsiTheme="minorEastAsia" w:cstheme="minorEastAsia"/>
                <w:lang w:val="zh-CN"/>
              </w:rPr>
              <w:t>。</w:t>
            </w:r>
          </w:p>
          <w:p>
            <w:pPr>
              <w:pStyle w:val="6"/>
              <w:numPr>
                <w:ilvl w:val="0"/>
                <w:numId w:val="2"/>
              </w:numPr>
              <w:spacing w:line="400" w:lineRule="exact"/>
              <w:ind w:firstLine="420" w:firstLineChars="200"/>
              <w:rPr>
                <w:rFonts w:hint="eastAsia" w:asciiTheme="minorEastAsia" w:hAnsiTheme="minorEastAsia" w:cstheme="minorEastAsia"/>
                <w:lang w:val="en-US" w:eastAsia="zh-CN"/>
              </w:rPr>
            </w:pPr>
            <w:r>
              <w:rPr>
                <w:rFonts w:hint="eastAsia" w:asciiTheme="minorEastAsia" w:hAnsiTheme="minorEastAsia" w:cstheme="minorEastAsia"/>
                <w:lang w:val="en-US" w:eastAsia="zh-CN"/>
              </w:rPr>
              <w:t>创新型产业用房查询网址</w:t>
            </w:r>
          </w:p>
          <w:p>
            <w:pPr>
              <w:pStyle w:val="6"/>
              <w:numPr>
                <w:ilvl w:val="0"/>
                <w:numId w:val="0"/>
              </w:numPr>
              <w:spacing w:line="400" w:lineRule="exact"/>
              <w:ind w:firstLine="420" w:firstLineChars="200"/>
              <w:rPr>
                <w:rFonts w:hint="eastAsia" w:asciiTheme="minorEastAsia" w:hAnsiTheme="minorEastAsia" w:eastAsiaTheme="minorEastAsia" w:cstheme="minorEastAsia"/>
                <w:lang w:val="zh-CN"/>
              </w:rPr>
            </w:pPr>
            <w:r>
              <w:rPr>
                <w:rFonts w:hint="eastAsia" w:asciiTheme="minorEastAsia" w:hAnsiTheme="minorEastAsia" w:cstheme="minorEastAsia"/>
                <w:lang w:val="en-US" w:eastAsia="zh-CN"/>
              </w:rPr>
              <w:t>深圳产业用地用房供需服务平台（</w:t>
            </w:r>
            <w:r>
              <w:rPr>
                <w:rFonts w:hint="eastAsia" w:asciiTheme="minorEastAsia" w:hAnsiTheme="minorEastAsia" w:eastAsiaTheme="minorEastAsia" w:cstheme="minorEastAsia"/>
                <w:lang w:val="zh-CN"/>
              </w:rPr>
              <w:t>https://pnr.sz.gov.cn/d-cyyf/</w:t>
            </w:r>
            <w:r>
              <w:rPr>
                <w:rFonts w:hint="eastAsia" w:asciiTheme="minorEastAsia" w:hAnsiTheme="minorEastAsia" w:cstheme="minorEastAsia"/>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6" w:hRule="atLeast"/>
          <w:jc w:val="center"/>
        </w:trPr>
        <w:tc>
          <w:tcPr>
            <w:tcW w:w="507" w:type="dxa"/>
            <w:vAlign w:val="center"/>
          </w:tcPr>
          <w:p>
            <w:pPr>
              <w:spacing w:line="400" w:lineRule="exact"/>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cstheme="minorEastAsia"/>
                <w:kern w:val="0"/>
                <w:szCs w:val="21"/>
                <w:lang w:val="en-US" w:eastAsia="zh-CN"/>
              </w:rPr>
              <w:t>7</w:t>
            </w:r>
          </w:p>
        </w:tc>
        <w:tc>
          <w:tcPr>
            <w:tcW w:w="1560" w:type="dxa"/>
            <w:vAlign w:val="center"/>
          </w:tcPr>
          <w:p>
            <w:pPr>
              <w:spacing w:line="400" w:lineRule="exact"/>
              <w:jc w:val="cente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项目负责人</w:t>
            </w:r>
          </w:p>
          <w:p>
            <w:pPr>
              <w:spacing w:line="400" w:lineRule="exact"/>
              <w:jc w:val="cente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lang w:val="en-US" w:eastAsia="zh-CN"/>
              </w:rPr>
              <w:t>4分</w:t>
            </w:r>
            <w:r>
              <w:rPr>
                <w:rFonts w:hint="eastAsia" w:asciiTheme="minorEastAsia" w:hAnsiTheme="minorEastAsia" w:eastAsiaTheme="minorEastAsia" w:cstheme="minorEastAsia"/>
                <w:lang w:eastAsia="zh-CN"/>
              </w:rPr>
              <w:t>）</w:t>
            </w:r>
          </w:p>
        </w:tc>
        <w:tc>
          <w:tcPr>
            <w:tcW w:w="2070" w:type="dxa"/>
            <w:vAlign w:val="center"/>
          </w:tcPr>
          <w:p>
            <w:pPr>
              <w:spacing w:line="400" w:lineRule="exact"/>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学历证书、社保购买证明材料、园区运营管理经验需提供项目负责人简历及对应时间个人社保记录（加盖公章）</w:t>
            </w:r>
          </w:p>
        </w:tc>
        <w:tc>
          <w:tcPr>
            <w:tcW w:w="5997" w:type="dxa"/>
            <w:vAlign w:val="center"/>
          </w:tcPr>
          <w:p>
            <w:pPr>
              <w:ind w:firstLine="420" w:firstLineChars="200"/>
              <w:textAlignment w:val="top"/>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评分内容：</w:t>
            </w:r>
          </w:p>
          <w:p>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根据投标人拟安排的团队主管（仅限1名）</w:t>
            </w:r>
            <w:r>
              <w:rPr>
                <w:rFonts w:hint="eastAsia" w:asciiTheme="minorEastAsia" w:hAnsiTheme="minorEastAsia" w:eastAsiaTheme="minorEastAsia" w:cstheme="minorEastAsia"/>
                <w:szCs w:val="21"/>
                <w:lang w:eastAsia="zh-CN"/>
              </w:rPr>
              <w:t>进行评选</w:t>
            </w:r>
            <w:r>
              <w:rPr>
                <w:rFonts w:hint="eastAsia" w:asciiTheme="minorEastAsia" w:hAnsiTheme="minorEastAsia" w:eastAsiaTheme="minorEastAsia" w:cstheme="minorEastAsia"/>
                <w:szCs w:val="21"/>
              </w:rPr>
              <w:t>：</w:t>
            </w:r>
          </w:p>
          <w:p>
            <w:pPr>
              <w:ind w:firstLine="420" w:firstLineChars="200"/>
              <w:rPr>
                <w:rFonts w:hint="eastAsia" w:asciiTheme="minorEastAsia" w:hAnsiTheme="minorEastAsia" w:eastAsiaTheme="minorEastAsia" w:cstheme="minorEastAsia"/>
                <w:szCs w:val="21"/>
                <w:lang w:val="en"/>
              </w:rPr>
            </w:pPr>
            <w:r>
              <w:rPr>
                <w:rFonts w:hint="eastAsia" w:asciiTheme="minorEastAsia" w:hAnsiTheme="minorEastAsia" w:eastAsiaTheme="minorEastAsia" w:cstheme="minorEastAsia"/>
                <w:szCs w:val="21"/>
                <w:lang w:val="en-US" w:eastAsia="zh-CN"/>
              </w:rPr>
              <w:t>1.</w:t>
            </w:r>
            <w:r>
              <w:rPr>
                <w:rFonts w:hint="eastAsia" w:asciiTheme="minorEastAsia" w:hAnsiTheme="minorEastAsia" w:eastAsiaTheme="minorEastAsia" w:cstheme="minorEastAsia"/>
                <w:szCs w:val="21"/>
              </w:rPr>
              <w:t>具有</w:t>
            </w:r>
            <w:r>
              <w:rPr>
                <w:rFonts w:hint="eastAsia" w:asciiTheme="minorEastAsia" w:hAnsiTheme="minorEastAsia" w:eastAsiaTheme="minorEastAsia" w:cstheme="minorEastAsia"/>
                <w:szCs w:val="21"/>
                <w:lang w:val="en-US" w:eastAsia="zh-CN"/>
              </w:rPr>
              <w:t>本科或以上</w:t>
            </w:r>
            <w:r>
              <w:rPr>
                <w:rFonts w:hint="eastAsia" w:asciiTheme="minorEastAsia" w:hAnsiTheme="minorEastAsia" w:eastAsiaTheme="minorEastAsia" w:cstheme="minorEastAsia"/>
                <w:szCs w:val="21"/>
              </w:rPr>
              <w:t>学历得</w:t>
            </w:r>
            <w:r>
              <w:rPr>
                <w:rFonts w:hint="eastAsia" w:asciiTheme="minorEastAsia" w:hAnsiTheme="minorEastAsia" w:eastAsiaTheme="minorEastAsia" w:cstheme="minorEastAsia"/>
                <w:szCs w:val="21"/>
                <w:lang w:val="en-US" w:eastAsia="zh-CN"/>
              </w:rPr>
              <w:t>4</w:t>
            </w:r>
            <w:r>
              <w:rPr>
                <w:rFonts w:hint="eastAsia" w:asciiTheme="minorEastAsia" w:hAnsiTheme="minorEastAsia" w:eastAsiaTheme="minorEastAsia" w:cstheme="minorEastAsia"/>
                <w:szCs w:val="21"/>
              </w:rPr>
              <w:t>分。</w:t>
            </w:r>
          </w:p>
          <w:p>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2.</w:t>
            </w:r>
            <w:r>
              <w:rPr>
                <w:rFonts w:hint="eastAsia" w:asciiTheme="minorEastAsia" w:hAnsiTheme="minorEastAsia" w:eastAsiaTheme="minorEastAsia" w:cstheme="minorEastAsia"/>
                <w:szCs w:val="21"/>
              </w:rPr>
              <w:t>具有</w:t>
            </w:r>
            <w:r>
              <w:rPr>
                <w:rFonts w:hint="eastAsia" w:asciiTheme="minorEastAsia" w:hAnsiTheme="minorEastAsia" w:eastAsiaTheme="minorEastAsia" w:cstheme="minorEastAsia"/>
                <w:szCs w:val="21"/>
                <w:lang w:eastAsia="zh-CN"/>
              </w:rPr>
              <w:t>园区运营至少</w:t>
            </w:r>
            <w:r>
              <w:rPr>
                <w:rFonts w:hint="eastAsia" w:asciiTheme="minorEastAsia" w:hAnsiTheme="minorEastAsia" w:eastAsiaTheme="minorEastAsia" w:cstheme="minorEastAsia"/>
                <w:szCs w:val="21"/>
                <w:lang w:val="en-US" w:eastAsia="zh-CN"/>
              </w:rPr>
              <w:t>3年以上（以投标截止时间为准）管理经验，得4</w:t>
            </w:r>
            <w:r>
              <w:rPr>
                <w:rFonts w:hint="eastAsia" w:asciiTheme="minorEastAsia" w:hAnsiTheme="minorEastAsia" w:eastAsiaTheme="minorEastAsia" w:cstheme="minorEastAsia"/>
                <w:szCs w:val="21"/>
              </w:rPr>
              <w:t>分。</w:t>
            </w:r>
          </w:p>
          <w:p>
            <w:pPr>
              <w:pStyle w:val="6"/>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lang w:val="zh-CN"/>
              </w:rPr>
              <w:t>以上两项得分不重复计算。</w:t>
            </w:r>
          </w:p>
          <w:p>
            <w:pPr>
              <w:pStyle w:val="6"/>
              <w:spacing w:line="400" w:lineRule="exact"/>
              <w:ind w:firstLine="420" w:firstLineChars="200"/>
              <w:rPr>
                <w:rFonts w:hint="eastAsia" w:asciiTheme="minorEastAsia" w:hAnsiTheme="minorEastAsia" w:eastAsiaTheme="minorEastAsia" w:cstheme="minorEastAsia"/>
                <w:lang w:val="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6" w:hRule="atLeast"/>
          <w:jc w:val="center"/>
        </w:trPr>
        <w:tc>
          <w:tcPr>
            <w:tcW w:w="507" w:type="dxa"/>
            <w:vAlign w:val="center"/>
          </w:tcPr>
          <w:p>
            <w:pPr>
              <w:spacing w:line="400" w:lineRule="exact"/>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cstheme="minorEastAsia"/>
                <w:kern w:val="0"/>
                <w:szCs w:val="21"/>
                <w:lang w:val="en-US" w:eastAsia="zh-CN"/>
              </w:rPr>
              <w:t>8</w:t>
            </w:r>
          </w:p>
        </w:tc>
        <w:tc>
          <w:tcPr>
            <w:tcW w:w="1560" w:type="dxa"/>
            <w:vAlign w:val="center"/>
          </w:tcPr>
          <w:p>
            <w:pPr>
              <w:spacing w:line="400" w:lineRule="exact"/>
              <w:jc w:val="center"/>
              <w:rPr>
                <w:rFonts w:hint="eastAsia" w:asciiTheme="minorEastAsia" w:hAnsiTheme="minorEastAsia" w:eastAsiaTheme="minorEastAsia" w:cstheme="minorEastAsia"/>
                <w:color w:val="000000"/>
                <w:szCs w:val="21"/>
                <w:lang w:eastAsia="zh-CN"/>
              </w:rPr>
            </w:pPr>
            <w:r>
              <w:rPr>
                <w:rFonts w:hint="eastAsia" w:asciiTheme="minorEastAsia" w:hAnsiTheme="minorEastAsia" w:eastAsiaTheme="minorEastAsia" w:cstheme="minorEastAsia"/>
                <w:szCs w:val="21"/>
              </w:rPr>
              <w:t>项目管理人员情况（项目负责人除外）</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6分</w:t>
            </w:r>
            <w:r>
              <w:rPr>
                <w:rFonts w:hint="eastAsia" w:asciiTheme="minorEastAsia" w:hAnsiTheme="minorEastAsia" w:eastAsiaTheme="minorEastAsia" w:cstheme="minorEastAsia"/>
                <w:szCs w:val="21"/>
                <w:lang w:eastAsia="zh-CN"/>
              </w:rPr>
              <w:t>）</w:t>
            </w:r>
          </w:p>
        </w:tc>
        <w:tc>
          <w:tcPr>
            <w:tcW w:w="2070" w:type="dxa"/>
            <w:vAlign w:val="center"/>
          </w:tcPr>
          <w:p>
            <w:pPr>
              <w:spacing w:line="400" w:lineRule="exact"/>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学历证书、社保购买证明材料、</w:t>
            </w:r>
            <w:r>
              <w:rPr>
                <w:rFonts w:hint="eastAsia" w:asciiTheme="minorEastAsia" w:hAnsiTheme="minorEastAsia" w:eastAsiaTheme="minorEastAsia" w:cstheme="minorEastAsia"/>
                <w:szCs w:val="21"/>
                <w:lang w:eastAsia="zh-CN"/>
              </w:rPr>
              <w:t>注册安全工程师</w:t>
            </w:r>
            <w:r>
              <w:rPr>
                <w:rFonts w:hint="eastAsia" w:asciiTheme="minorEastAsia" w:hAnsiTheme="minorEastAsia" w:eastAsiaTheme="minorEastAsia" w:cstheme="minorEastAsia"/>
                <w:szCs w:val="21"/>
              </w:rPr>
              <w:t>证书</w:t>
            </w:r>
            <w:r>
              <w:rPr>
                <w:rFonts w:hint="eastAsia" w:asciiTheme="minorEastAsia" w:hAnsiTheme="minorEastAsia" w:eastAsiaTheme="minorEastAsia" w:cstheme="minorEastAsia"/>
                <w:szCs w:val="21"/>
                <w:lang w:eastAsia="zh-CN"/>
              </w:rPr>
              <w:t>（加盖公章）</w:t>
            </w:r>
          </w:p>
        </w:tc>
        <w:tc>
          <w:tcPr>
            <w:tcW w:w="5997" w:type="dxa"/>
            <w:vAlign w:val="center"/>
          </w:tcPr>
          <w:p>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评分内容：</w:t>
            </w:r>
          </w:p>
          <w:p>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根据投标人拟安排的管理人员情况进行评审：</w:t>
            </w:r>
          </w:p>
          <w:p>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1.具有本科（或以上）学历，每提供1人得</w:t>
            </w:r>
            <w:r>
              <w:rPr>
                <w:rFonts w:hint="eastAsia" w:asciiTheme="minorEastAsia" w:hAnsiTheme="minorEastAsia" w:eastAsiaTheme="minorEastAsia" w:cstheme="minorEastAsia"/>
                <w:szCs w:val="21"/>
                <w:lang w:val="en-US" w:eastAsia="zh-CN"/>
              </w:rPr>
              <w:t>2</w:t>
            </w:r>
            <w:r>
              <w:rPr>
                <w:rFonts w:hint="eastAsia" w:asciiTheme="minorEastAsia" w:hAnsiTheme="minorEastAsia" w:eastAsiaTheme="minorEastAsia" w:cstheme="minorEastAsia"/>
                <w:szCs w:val="21"/>
              </w:rPr>
              <w:t>分；</w:t>
            </w:r>
          </w:p>
          <w:p>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2.</w:t>
            </w:r>
            <w:r>
              <w:rPr>
                <w:rFonts w:hint="eastAsia" w:asciiTheme="minorEastAsia" w:hAnsiTheme="minorEastAsia" w:eastAsiaTheme="minorEastAsia" w:cstheme="minorEastAsia"/>
                <w:szCs w:val="21"/>
              </w:rPr>
              <w:t>具有</w:t>
            </w:r>
            <w:r>
              <w:rPr>
                <w:rFonts w:hint="eastAsia" w:asciiTheme="minorEastAsia" w:hAnsiTheme="minorEastAsia" w:eastAsiaTheme="minorEastAsia" w:cstheme="minorEastAsia"/>
                <w:szCs w:val="21"/>
                <w:lang w:eastAsia="zh-CN"/>
              </w:rPr>
              <w:t>（高、中级）注册安全工程师</w:t>
            </w:r>
            <w:r>
              <w:rPr>
                <w:rFonts w:hint="eastAsia" w:asciiTheme="minorEastAsia" w:hAnsiTheme="minorEastAsia" w:eastAsiaTheme="minorEastAsia" w:cstheme="minorEastAsia"/>
                <w:szCs w:val="21"/>
              </w:rPr>
              <w:t>证书，每提供1人得</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分。</w:t>
            </w:r>
          </w:p>
          <w:p>
            <w:pPr>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zh-CN"/>
              </w:rPr>
              <w:t>同一员工不重复计算得分</w:t>
            </w:r>
            <w:r>
              <w:rPr>
                <w:rFonts w:hint="eastAsia" w:asciiTheme="minorEastAsia" w:hAnsiTheme="minorEastAsia" w:eastAsiaTheme="minorEastAsia" w:cstheme="minorEastAsia"/>
                <w:szCs w:val="21"/>
                <w:lang w:val="en-US" w:eastAsia="zh-CN"/>
              </w:rPr>
              <w:t>，本项最高得分为6分</w:t>
            </w:r>
            <w:r>
              <w:rPr>
                <w:rFonts w:hint="eastAsia" w:asciiTheme="minorEastAsia" w:hAnsiTheme="minorEastAsia" w:eastAsiaTheme="minorEastAsia" w:cstheme="minorEastAsia"/>
                <w:szCs w:val="21"/>
                <w:lang w:val="zh-CN"/>
              </w:rPr>
              <w:t>。</w:t>
            </w:r>
          </w:p>
          <w:p>
            <w:pPr>
              <w:pStyle w:val="6"/>
              <w:spacing w:line="400" w:lineRule="exact"/>
              <w:rPr>
                <w:rFonts w:hint="eastAsia" w:asciiTheme="minorEastAsia" w:hAnsiTheme="minorEastAsia" w:eastAsiaTheme="minorEastAsia" w:cstheme="minorEastAsia"/>
                <w:lang w:val="e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56" w:hRule="atLeast"/>
          <w:jc w:val="center"/>
        </w:trPr>
        <w:tc>
          <w:tcPr>
            <w:tcW w:w="507" w:type="dxa"/>
            <w:vAlign w:val="center"/>
          </w:tcPr>
          <w:p>
            <w:pPr>
              <w:spacing w:line="400" w:lineRule="exact"/>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cstheme="minorEastAsia"/>
                <w:kern w:val="0"/>
                <w:szCs w:val="21"/>
                <w:lang w:val="en-US" w:eastAsia="zh-CN"/>
              </w:rPr>
              <w:t>9</w:t>
            </w:r>
          </w:p>
        </w:tc>
        <w:tc>
          <w:tcPr>
            <w:tcW w:w="1560" w:type="dxa"/>
            <w:vAlign w:val="center"/>
          </w:tcPr>
          <w:p>
            <w:pPr>
              <w:spacing w:line="400" w:lineRule="exact"/>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诚信情况</w:t>
            </w:r>
          </w:p>
          <w:p>
            <w:pPr>
              <w:spacing w:line="400" w:lineRule="exact"/>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（5分）</w:t>
            </w:r>
          </w:p>
        </w:tc>
        <w:tc>
          <w:tcPr>
            <w:tcW w:w="2070" w:type="dxa"/>
            <w:vAlign w:val="center"/>
          </w:tcPr>
          <w:p>
            <w:pPr>
              <w:spacing w:line="400" w:lineRule="exact"/>
              <w:jc w:val="center"/>
              <w:rPr>
                <w:rFonts w:hint="eastAsia" w:asciiTheme="minorEastAsia" w:hAnsiTheme="minorEastAsia" w:eastAsiaTheme="minorEastAsia" w:cstheme="minorEastAsia"/>
                <w:kern w:val="0"/>
                <w:szCs w:val="21"/>
                <w:lang w:val="en" w:eastAsia="zh-CN"/>
              </w:rPr>
            </w:pPr>
            <w:r>
              <w:rPr>
                <w:rFonts w:hint="eastAsia" w:asciiTheme="minorEastAsia" w:hAnsiTheme="minorEastAsia" w:eastAsiaTheme="minorEastAsia" w:cstheme="minorEastAsia"/>
                <w:kern w:val="0"/>
                <w:szCs w:val="21"/>
                <w:lang w:val="en-US" w:eastAsia="zh-CN"/>
              </w:rPr>
              <w:t>须提供《诚信承诺函》原件（加盖公章）</w:t>
            </w:r>
          </w:p>
        </w:tc>
        <w:tc>
          <w:tcPr>
            <w:tcW w:w="5997" w:type="dxa"/>
            <w:vAlign w:val="center"/>
          </w:tcPr>
          <w:p>
            <w:pPr>
              <w:pStyle w:val="6"/>
              <w:spacing w:line="400" w:lineRule="exact"/>
              <w:ind w:firstLine="420" w:firstLineChars="200"/>
              <w:rPr>
                <w:rFonts w:hint="eastAsia" w:asciiTheme="minorEastAsia" w:hAnsiTheme="minorEastAsia" w:eastAsiaTheme="minorEastAsia" w:cstheme="minorEastAsia"/>
                <w:lang w:val="en"/>
              </w:rPr>
            </w:pPr>
            <w:r>
              <w:rPr>
                <w:rFonts w:hint="eastAsia" w:asciiTheme="minorEastAsia" w:hAnsiTheme="minorEastAsia" w:eastAsiaTheme="minorEastAsia" w:cstheme="minorEastAsia"/>
                <w:lang w:val="en"/>
              </w:rPr>
              <w:t>申请服务商在参与政府采购活动中出现诚信相关问题且在相关主管部门处理措施实施期间内的不得分，否则得满分。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21" w:hRule="atLeast"/>
          <w:jc w:val="center"/>
        </w:trPr>
        <w:tc>
          <w:tcPr>
            <w:tcW w:w="4137" w:type="dxa"/>
            <w:gridSpan w:val="3"/>
            <w:vAlign w:val="center"/>
          </w:tcPr>
          <w:p>
            <w:pPr>
              <w:spacing w:line="400" w:lineRule="exac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合计</w:t>
            </w:r>
          </w:p>
        </w:tc>
        <w:tc>
          <w:tcPr>
            <w:tcW w:w="5997" w:type="dxa"/>
            <w:vAlign w:val="center"/>
          </w:tcPr>
          <w:p>
            <w:pPr>
              <w:spacing w:line="400" w:lineRule="exact"/>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100分</w:t>
            </w:r>
          </w:p>
        </w:tc>
      </w:tr>
    </w:tbl>
    <w:p>
      <w:pPr>
        <w:rPr>
          <w:rFonts w:hint="eastAsia" w:ascii="宋体" w:hAnsi="宋体" w:eastAsia="宋体"/>
          <w:b/>
          <w:bCs/>
          <w:sz w:val="24"/>
          <w:szCs w:val="32"/>
          <w:lang w:eastAsia="zh-CN"/>
        </w:rPr>
      </w:pPr>
      <w:r>
        <w:rPr>
          <w:rFonts w:hint="eastAsia" w:ascii="宋体" w:hAnsi="宋体"/>
          <w:b/>
          <w:bCs/>
          <w:sz w:val="24"/>
          <w:szCs w:val="32"/>
          <w:lang w:eastAsia="zh-CN"/>
        </w:rPr>
        <w:t>备注：</w:t>
      </w:r>
      <w:r>
        <w:rPr>
          <w:rFonts w:hint="eastAsia" w:ascii="CESI宋体-GB2312" w:hAnsi="CESI宋体-GB2312" w:eastAsia="CESI宋体-GB2312" w:cs="CESI宋体-GB2312"/>
          <w:lang w:val="zh-CN"/>
        </w:rPr>
        <w:t>以上证明文件未按要求提供或提供的不清晰导致评分人员无法判断的，不得分。</w:t>
      </w:r>
    </w:p>
    <w:p>
      <w:pPr>
        <w:pStyle w:val="5"/>
        <w:rPr>
          <w:rFonts w:hint="eastAsia" w:ascii="仿宋_GB2312" w:hAnsi="Calibri" w:eastAsia="仿宋_GB2312" w:cs="Times New Roman"/>
          <w:b w:val="0"/>
          <w:color w:val="000000"/>
          <w:kern w:val="2"/>
          <w:sz w:val="32"/>
          <w:szCs w:val="32"/>
          <w:lang w:val="en-US" w:eastAsia="zh-CN" w:bidi="ar-SA"/>
        </w:rPr>
      </w:pPr>
    </w:p>
    <w:p>
      <w:pPr>
        <w:pStyle w:val="5"/>
        <w:ind w:firstLine="640" w:firstLineChars="200"/>
        <w:rPr>
          <w:rFonts w:hint="eastAsia" w:ascii="仿宋_GB2312" w:hAnsi="仿宋_GB2312" w:eastAsia="仿宋_GB2312" w:cs="仿宋_GB2312"/>
          <w:sz w:val="32"/>
          <w:szCs w:val="32"/>
          <w:u w:val="none"/>
          <w:lang w:val="en-US" w:eastAsia="zh-CN"/>
        </w:rPr>
        <w:sectPr>
          <w:footerReference r:id="rId3" w:type="default"/>
          <w:pgSz w:w="11906" w:h="16838"/>
          <w:pgMar w:top="2098" w:right="1474" w:bottom="1984" w:left="1587" w:header="851" w:footer="992" w:gutter="0"/>
          <w:pgNumType w:fmt="decimal"/>
          <w:cols w:space="425" w:num="1"/>
          <w:docGrid w:type="lines" w:linePitch="312" w:charSpace="0"/>
        </w:sectPr>
      </w:pPr>
      <w:r>
        <w:rPr>
          <w:rFonts w:hint="eastAsia" w:ascii="仿宋_GB2312" w:hAnsi="仿宋_GB2312" w:eastAsia="仿宋_GB2312" w:cs="仿宋_GB2312"/>
          <w:sz w:val="32"/>
          <w:szCs w:val="32"/>
          <w:u w:val="none"/>
          <w:lang w:val="en-US" w:eastAsia="zh-CN"/>
        </w:rPr>
        <w:t>附件：承诺书模板</w:t>
      </w:r>
    </w:p>
    <w:p>
      <w:pPr>
        <w:keepNext w:val="0"/>
        <w:keepLines w:val="0"/>
        <w:pageBreakBefore w:val="0"/>
        <w:kinsoku/>
        <w:wordWrap/>
        <w:overflowPunct/>
        <w:autoSpaceDE/>
        <w:autoSpaceDN/>
        <w:bidi w:val="0"/>
        <w:spacing w:line="560" w:lineRule="exact"/>
        <w:jc w:val="center"/>
        <w:textAlignment w:val="auto"/>
        <w:rPr>
          <w:rFonts w:hint="eastAsia" w:ascii="仿宋" w:hAnsi="仿宋" w:eastAsia="仿宋" w:cs="宋体"/>
          <w:color w:val="000000"/>
          <w:sz w:val="44"/>
          <w:szCs w:val="44"/>
        </w:rPr>
      </w:pPr>
      <w:r>
        <w:rPr>
          <w:rFonts w:hint="eastAsia" w:ascii="仿宋" w:hAnsi="仿宋" w:eastAsia="仿宋" w:cs="宋体"/>
          <w:color w:val="000000"/>
          <w:sz w:val="44"/>
          <w:szCs w:val="44"/>
        </w:rPr>
        <w:t>承诺书</w:t>
      </w:r>
    </w:p>
    <w:p>
      <w:pPr>
        <w:keepNext w:val="0"/>
        <w:keepLines w:val="0"/>
        <w:pageBreakBefore w:val="0"/>
        <w:kinsoku/>
        <w:wordWrap/>
        <w:overflowPunct/>
        <w:autoSpaceDE/>
        <w:autoSpaceDN/>
        <w:bidi w:val="0"/>
        <w:spacing w:line="560" w:lineRule="exact"/>
        <w:jc w:val="both"/>
        <w:textAlignment w:val="auto"/>
        <w:rPr>
          <w:rFonts w:hint="eastAsia" w:ascii="仿宋" w:hAnsi="仿宋" w:eastAsia="仿宋" w:cs="宋体"/>
          <w:color w:val="000000"/>
          <w:sz w:val="32"/>
          <w:szCs w:val="32"/>
        </w:rPr>
      </w:pPr>
    </w:p>
    <w:p>
      <w:pPr>
        <w:keepNext w:val="0"/>
        <w:keepLines w:val="0"/>
        <w:pageBreakBefore w:val="0"/>
        <w:kinsoku/>
        <w:wordWrap/>
        <w:overflowPunct/>
        <w:autoSpaceDE/>
        <w:autoSpaceDN/>
        <w:bidi w:val="0"/>
        <w:spacing w:line="560" w:lineRule="exact"/>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我司郑重承诺</w:t>
      </w:r>
      <w:r>
        <w:rPr>
          <w:rFonts w:hint="eastAsia" w:ascii="仿宋_GB2312" w:hAnsi="仿宋_GB2312" w:eastAsia="仿宋_GB2312" w:cs="仿宋_GB2312"/>
          <w:color w:val="000000"/>
          <w:sz w:val="32"/>
          <w:szCs w:val="32"/>
        </w:rPr>
        <w:t>:</w:t>
      </w:r>
    </w:p>
    <w:p>
      <w:pPr>
        <w:keepNext w:val="0"/>
        <w:keepLines w:val="0"/>
        <w:pageBreakBefore w:val="0"/>
        <w:kinsoku/>
        <w:wordWrap/>
        <w:overflowPunct/>
        <w:autoSpaceDE/>
        <w:autoSpaceDN/>
        <w:bidi w:val="0"/>
        <w:spacing w:line="560" w:lineRule="exact"/>
        <w:ind w:firstLine="645"/>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经我司研究考虑，有意向参与</w:t>
      </w:r>
      <w:r>
        <w:rPr>
          <w:rFonts w:hint="eastAsia" w:ascii="仿宋_GB2312" w:hAnsi="仿宋_GB2312" w:eastAsia="仿宋_GB2312" w:cs="仿宋_GB2312"/>
          <w:color w:val="auto"/>
          <w:sz w:val="32"/>
          <w:szCs w:val="32"/>
          <w:highlight w:val="none"/>
          <w:lang w:val="en-US" w:eastAsia="zh-CN"/>
        </w:rPr>
        <w:t>2024年科技创新产业用房运营管理</w:t>
      </w:r>
      <w:r>
        <w:rPr>
          <w:rFonts w:hint="eastAsia" w:ascii="仿宋_GB2312" w:hAnsi="仿宋_GB2312" w:eastAsia="仿宋_GB2312" w:cs="仿宋_GB2312"/>
          <w:color w:val="000000"/>
          <w:sz w:val="32"/>
          <w:szCs w:val="32"/>
          <w:highlight w:val="none"/>
          <w:lang w:val="en-US" w:eastAsia="zh-CN"/>
        </w:rPr>
        <w:t>服务</w:t>
      </w:r>
      <w:r>
        <w:rPr>
          <w:rFonts w:hint="eastAsia" w:ascii="仿宋_GB2312" w:hAnsi="仿宋_GB2312" w:eastAsia="仿宋_GB2312" w:cs="仿宋_GB2312"/>
          <w:color w:val="000000"/>
          <w:sz w:val="32"/>
          <w:szCs w:val="32"/>
          <w:lang w:eastAsia="zh-CN"/>
        </w:rPr>
        <w:t>单位</w:t>
      </w:r>
      <w:r>
        <w:rPr>
          <w:rFonts w:hint="eastAsia" w:ascii="仿宋_GB2312" w:hAnsi="仿宋_GB2312" w:eastAsia="仿宋_GB2312" w:cs="仿宋_GB2312"/>
          <w:color w:val="000000"/>
          <w:sz w:val="32"/>
          <w:szCs w:val="32"/>
        </w:rPr>
        <w:t>的报名，并承诺如下：</w:t>
      </w:r>
    </w:p>
    <w:p>
      <w:pPr>
        <w:keepNext w:val="0"/>
        <w:keepLines w:val="0"/>
        <w:pageBreakBefore w:val="0"/>
        <w:kinsoku/>
        <w:wordWrap/>
        <w:overflowPunct/>
        <w:autoSpaceDE/>
        <w:autoSpaceDN/>
        <w:bidi w:val="0"/>
        <w:spacing w:line="560" w:lineRule="exact"/>
        <w:ind w:firstLine="645"/>
        <w:jc w:val="both"/>
        <w:textAlignment w:val="auto"/>
        <w:outlineLvl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一、我司不以任何形式转包、挂靠参与本次邀请报名，一旦我司成为承包商，将全力以赴按照项目要求完成相关工作。</w:t>
      </w:r>
    </w:p>
    <w:p>
      <w:pPr>
        <w:keepNext w:val="0"/>
        <w:keepLines w:val="0"/>
        <w:pageBreakBefore w:val="0"/>
        <w:kinsoku/>
        <w:wordWrap/>
        <w:overflowPunct/>
        <w:autoSpaceDE/>
        <w:autoSpaceDN/>
        <w:bidi w:val="0"/>
        <w:spacing w:line="560" w:lineRule="exact"/>
        <w:ind w:firstLine="645"/>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二、我司认真阅读</w:t>
      </w:r>
      <w:r>
        <w:rPr>
          <w:rFonts w:hint="eastAsia" w:ascii="仿宋_GB2312" w:hAnsi="仿宋_GB2312" w:eastAsia="仿宋_GB2312" w:cs="仿宋_GB2312"/>
          <w:color w:val="000000"/>
          <w:sz w:val="32"/>
          <w:szCs w:val="32"/>
          <w:lang w:val="en-US" w:eastAsia="zh-CN"/>
        </w:rPr>
        <w:t>了关于</w:t>
      </w:r>
      <w:r>
        <w:rPr>
          <w:rFonts w:hint="eastAsia" w:ascii="仿宋_GB2312" w:hAnsi="仿宋_GB2312" w:eastAsia="仿宋_GB2312" w:cs="仿宋_GB2312"/>
          <w:color w:val="auto"/>
          <w:sz w:val="32"/>
          <w:szCs w:val="32"/>
          <w:highlight w:val="none"/>
          <w:lang w:val="en-US" w:eastAsia="zh-CN"/>
        </w:rPr>
        <w:t>2024年科技创新产业用房运营管理</w:t>
      </w:r>
      <w:r>
        <w:rPr>
          <w:rFonts w:hint="eastAsia" w:ascii="仿宋_GB2312" w:hAnsi="仿宋_GB2312" w:eastAsia="仿宋_GB2312" w:cs="仿宋_GB2312"/>
          <w:color w:val="000000"/>
          <w:sz w:val="32"/>
          <w:szCs w:val="32"/>
          <w:highlight w:val="none"/>
          <w:lang w:val="en-US" w:eastAsia="zh-CN"/>
        </w:rPr>
        <w:t>服务</w:t>
      </w:r>
      <w:r>
        <w:rPr>
          <w:rFonts w:hint="eastAsia" w:ascii="仿宋_GB2312" w:hAnsi="仿宋_GB2312" w:eastAsia="仿宋_GB2312" w:cs="仿宋_GB2312"/>
          <w:color w:val="000000"/>
          <w:sz w:val="32"/>
          <w:szCs w:val="32"/>
          <w:lang w:eastAsia="zh-CN"/>
        </w:rPr>
        <w:t>单位</w:t>
      </w:r>
      <w:r>
        <w:rPr>
          <w:rFonts w:hint="eastAsia" w:ascii="仿宋_GB2312" w:hAnsi="仿宋_GB2312" w:eastAsia="仿宋_GB2312" w:cs="仿宋_GB2312"/>
          <w:color w:val="000000"/>
          <w:sz w:val="32"/>
          <w:szCs w:val="32"/>
        </w:rPr>
        <w:t>的</w:t>
      </w:r>
      <w:r>
        <w:rPr>
          <w:rFonts w:hint="eastAsia" w:ascii="仿宋_GB2312" w:hAnsi="仿宋_GB2312" w:eastAsia="仿宋_GB2312" w:cs="仿宋_GB2312"/>
          <w:color w:val="000000"/>
          <w:sz w:val="32"/>
          <w:szCs w:val="32"/>
          <w:lang w:val="en-US" w:eastAsia="zh-CN"/>
        </w:rPr>
        <w:t>方案</w:t>
      </w:r>
      <w:r>
        <w:rPr>
          <w:rFonts w:hint="eastAsia" w:ascii="仿宋_GB2312" w:hAnsi="仿宋_GB2312" w:eastAsia="仿宋_GB2312" w:cs="仿宋_GB2312"/>
          <w:color w:val="000000"/>
          <w:sz w:val="32"/>
          <w:szCs w:val="32"/>
        </w:rPr>
        <w:t>内容，对此无任何异议。</w:t>
      </w:r>
    </w:p>
    <w:p>
      <w:pPr>
        <w:keepNext w:val="0"/>
        <w:keepLines w:val="0"/>
        <w:pageBreakBefore w:val="0"/>
        <w:kinsoku/>
        <w:wordWrap/>
        <w:overflowPunct/>
        <w:autoSpaceDE/>
        <w:autoSpaceDN/>
        <w:bidi w:val="0"/>
        <w:spacing w:line="560" w:lineRule="exact"/>
        <w:ind w:firstLine="645"/>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三、我司根据企业自身情况，理性报价，不会以低于成本予以报价，否则，我司愿意承担任何风险。</w:t>
      </w:r>
    </w:p>
    <w:p>
      <w:pPr>
        <w:keepNext w:val="0"/>
        <w:keepLines w:val="0"/>
        <w:pageBreakBefore w:val="0"/>
        <w:kinsoku/>
        <w:wordWrap/>
        <w:overflowPunct/>
        <w:autoSpaceDE/>
        <w:autoSpaceDN/>
        <w:bidi w:val="0"/>
        <w:spacing w:line="560" w:lineRule="exact"/>
        <w:ind w:firstLine="645"/>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四、我司严格执行廉政建设相关要求，严禁采用贿赂、恐吓等不法手段成为承包商。</w:t>
      </w:r>
    </w:p>
    <w:p>
      <w:pPr>
        <w:keepNext w:val="0"/>
        <w:keepLines w:val="0"/>
        <w:pageBreakBefore w:val="0"/>
        <w:kinsoku/>
        <w:wordWrap/>
        <w:overflowPunct/>
        <w:autoSpaceDE/>
        <w:autoSpaceDN/>
        <w:bidi w:val="0"/>
        <w:spacing w:line="560" w:lineRule="exact"/>
        <w:ind w:firstLine="645"/>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五、我司提供相关资料全部真实，并对其真实性负责。</w:t>
      </w:r>
    </w:p>
    <w:p>
      <w:pPr>
        <w:keepNext w:val="0"/>
        <w:keepLines w:val="0"/>
        <w:pageBreakBefore w:val="0"/>
        <w:kinsoku/>
        <w:wordWrap/>
        <w:overflowPunct/>
        <w:autoSpaceDE/>
        <w:autoSpaceDN/>
        <w:bidi w:val="0"/>
        <w:spacing w:line="560" w:lineRule="exact"/>
        <w:ind w:firstLine="645"/>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我方若违反上述承诺，愿承担一切责任并接受有关处罚。</w:t>
      </w:r>
    </w:p>
    <w:p>
      <w:pPr>
        <w:keepNext w:val="0"/>
        <w:keepLines w:val="0"/>
        <w:pageBreakBefore w:val="0"/>
        <w:kinsoku/>
        <w:wordWrap/>
        <w:overflowPunct/>
        <w:autoSpaceDE/>
        <w:autoSpaceDN/>
        <w:bidi w:val="0"/>
        <w:spacing w:line="560" w:lineRule="exact"/>
        <w:jc w:val="both"/>
        <w:textAlignment w:val="auto"/>
        <w:rPr>
          <w:rFonts w:hint="eastAsia" w:ascii="仿宋_GB2312" w:hAnsi="仿宋_GB2312" w:eastAsia="仿宋_GB2312" w:cs="仿宋_GB2312"/>
          <w:color w:val="000000"/>
          <w:sz w:val="32"/>
          <w:szCs w:val="32"/>
          <w:lang w:val="en"/>
        </w:rPr>
      </w:pPr>
    </w:p>
    <w:p>
      <w:pPr>
        <w:keepNext w:val="0"/>
        <w:keepLines w:val="0"/>
        <w:pageBreakBefore w:val="0"/>
        <w:kinsoku/>
        <w:wordWrap/>
        <w:overflowPunct/>
        <w:autoSpaceDE/>
        <w:autoSpaceDN/>
        <w:bidi w:val="0"/>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承诺人：（盖公章）</w:t>
      </w: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CESI黑体-GB2312">
    <w:panose1 w:val="02000500000000000000"/>
    <w:charset w:val="86"/>
    <w:family w:val="auto"/>
    <w:pitch w:val="default"/>
    <w:sig w:usb0="800002BF" w:usb1="184F6CF8" w:usb2="00000012" w:usb3="00000000" w:csb0="0004000F" w:csb1="00000000"/>
  </w:font>
  <w:font w:name="ˎ̥">
    <w:altName w:val="华文仿宋"/>
    <w:panose1 w:val="00000000000000000000"/>
    <w:charset w:val="00"/>
    <w:family w:val="roman"/>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CESI宋体-GB2312">
    <w:panose1 w:val="02000500000000000000"/>
    <w:charset w:val="86"/>
    <w:family w:val="auto"/>
    <w:pitch w:val="default"/>
    <w:sig w:usb0="800002AF" w:usb1="08476CF8"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-121920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9.6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Gk/xrvWAAAACAEAAA8AAABkcnMvZG93bnJldi54bWxNj81OwzAQhO9IvIO1&#10;SNxaJwFVJsSpREU4ItH0wNGNlyStfyLbTcPbs5zgtrszmv2m2i7WsBlDHL2TkK8zYOg6r0fXSzi0&#10;zUoAi0k5rYx3KOEbI2zr25tKldpf3QfO+9QzCnGxVBKGlKaS89gNaFVc+wkdaV8+WJVoDT3XQV0p&#10;3BpeZNmGWzU6+jCoCXcDduf9xUrYNW0bZozBfOJb83B6f3nE10XK+7s8ewaWcEl/ZvjFJ3Soieno&#10;L05HZiRQkSRhlT8VwEguhKDLkYaNEMDriv8vUP8AUEsDBBQAAAAIAIdO4kBrhfn7MQIAAGEEAAAO&#10;AAAAZHJzL2Uyb0RvYy54bWytVM2O0zAQviPxDpbvNGkRqypquipbFSFV7EoFcXYdp4nkP9luk/IA&#10;8AacuHDnufocfM5PFy0c9sDFGXvG38z3zTiL21ZJchLO10bndDpJKRGam6LWh5x++rh5NafEB6YL&#10;Jo0WOT0LT2+XL18sGpuJmamMLIQjANE+a2xOqxBsliSeV0IxPzFWaDhL4xQL2LpDUjjWAF3JZJam&#10;N0ljXGGd4cJ7nK57Jx0Q3XMATVnWXKwNPyqhQ4/qhGQBlHxVW0+XXbVlKXi4L0svApE5BdPQrUgC&#10;ex/XZLlg2cExW9V8KIE9p4QnnBSrNZJeodYsMHJ09V9QqubOeFOGCTcq6Yl0ioDFNH2iza5iVnRc&#10;ILW3V9H9/4PlH04PjtQFJoESzRQafvn+7fLj1+XnVzKN8jTWZ4jaWcSF9q1pY+hw7nEYWbelU/EL&#10;PgR+iHu+iivaQHi8NJ/N5ylcHL5xA5zk8bp1PrwTRpFo5NShe52o7LT1oQ8dQ2I2bTa1lDhnmdSk&#10;yenN6zdpd+HqAbjUyBFJ9MVGK7T7dmCwN8UZxJzpJ8NbvqmRfMt8eGAOo4CC8VjCPZZSGiQxg0VJ&#10;ZdyXf53HeHQIXkoajFZONV4SJfK9RucAGEbDjcZ+NPRR3RnMKrqBWjoTF1yQo1k6oz7jBa1iDriY&#10;5siU0zCad6Efb7xALlarLuhoXX2o+guYO8vCVu8sj2miet6ujgFidhpHgXpVBt0weV2XhlcSR/vP&#10;fRf1+GdY/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WAAAAZHJzL1BLAQIUABQAAAAIAIdO4kBpP8a71gAAAAgBAAAPAAAAAAAAAAEAIAAA&#10;ADgAAABkcnMvZG93bnJldi54bWxQSwECFAAUAAAACACHTuJAa4X5+zECAABhBAAADgAAAAAAAAAB&#10;ACAAAAA7AQAAZHJzL2Uyb0RvYy54bWxQSwUGAAAAAAYABgBZAQAA3gUAAAAA&#10;">
              <v:fill on="f" focussize="0,0"/>
              <v:stroke on="f" weight="0.5pt"/>
              <v:imagedata o:title=""/>
              <o:lock v:ext="edit" aspectratio="f"/>
              <v:textbox inset="0mm,0mm,0mm,0mm" style="mso-fit-shape-to-text:t;">
                <w:txbxContent>
                  <w:p>
                    <w:pPr>
                      <w:pStyle w:val="7"/>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  \* MERGEFORMAT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EF9497"/>
    <w:multiLevelType w:val="singleLevel"/>
    <w:tmpl w:val="C4EF9497"/>
    <w:lvl w:ilvl="0" w:tentative="0">
      <w:start w:val="1"/>
      <w:numFmt w:val="chineseCounting"/>
      <w:suff w:val="nothing"/>
      <w:lvlText w:val="（%1）"/>
      <w:lvlJc w:val="left"/>
      <w:rPr>
        <w:rFonts w:hint="eastAsia"/>
      </w:rPr>
    </w:lvl>
  </w:abstractNum>
  <w:abstractNum w:abstractNumId="1">
    <w:nsid w:val="4FB45419"/>
    <w:multiLevelType w:val="singleLevel"/>
    <w:tmpl w:val="4FB45419"/>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173F1522"/>
    <w:rsid w:val="396C39E7"/>
    <w:rsid w:val="3BEAC908"/>
    <w:rsid w:val="4A1947CF"/>
    <w:rsid w:val="59D88C4E"/>
    <w:rsid w:val="5FDB19C8"/>
    <w:rsid w:val="6EEBDE23"/>
    <w:rsid w:val="73B131AA"/>
    <w:rsid w:val="7BBBAE8F"/>
    <w:rsid w:val="7DB5135B"/>
    <w:rsid w:val="7FFDC9BE"/>
    <w:rsid w:val="BEBE5F8B"/>
    <w:rsid w:val="D9F79B03"/>
    <w:rsid w:val="EFFB2424"/>
    <w:rsid w:val="FBBF8780"/>
    <w:rsid w:val="FF4794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120" w:line="360" w:lineRule="auto"/>
      <w:ind w:left="420" w:leftChars="200" w:firstLine="420" w:firstLineChars="200"/>
    </w:pPr>
    <w:rPr>
      <w:rFonts w:ascii="Calibri" w:hAnsi="Calibri"/>
      <w:szCs w:val="21"/>
    </w:rPr>
  </w:style>
  <w:style w:type="paragraph" w:styleId="3">
    <w:name w:val="Body Text Indent"/>
    <w:basedOn w:val="1"/>
    <w:qFormat/>
    <w:uiPriority w:val="99"/>
    <w:pPr>
      <w:ind w:firstLine="900"/>
    </w:pPr>
    <w:rPr>
      <w:sz w:val="28"/>
      <w:szCs w:val="20"/>
    </w:rPr>
  </w:style>
  <w:style w:type="paragraph" w:styleId="4">
    <w:name w:val="index 8"/>
    <w:basedOn w:val="1"/>
    <w:next w:val="1"/>
    <w:qFormat/>
    <w:uiPriority w:val="0"/>
    <w:pPr>
      <w:ind w:left="1400" w:leftChars="1400"/>
    </w:pPr>
    <w:rPr>
      <w:szCs w:val="24"/>
    </w:rPr>
  </w:style>
  <w:style w:type="paragraph" w:styleId="5">
    <w:name w:val="Body Text"/>
    <w:basedOn w:val="1"/>
    <w:semiHidden/>
    <w:unhideWhenUsed/>
    <w:qFormat/>
    <w:uiPriority w:val="99"/>
    <w:pPr>
      <w:spacing w:after="120"/>
    </w:pPr>
  </w:style>
  <w:style w:type="paragraph" w:styleId="6">
    <w:name w:val="Plain Text"/>
    <w:basedOn w:val="1"/>
    <w:qFormat/>
    <w:uiPriority w:val="99"/>
    <w:rPr>
      <w:rFonts w:ascii="Courier New" w:hAnsi="Courier New"/>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1">
    <w:name w:val="列出段落11"/>
    <w:basedOn w:val="1"/>
    <w:qFormat/>
    <w:uiPriority w:val="34"/>
    <w:pPr>
      <w:ind w:firstLine="420" w:firstLineChars="200"/>
    </w:pPr>
    <w:rPr>
      <w:rFonts w:ascii="Times New Roman" w:hAnsi="Times New Roman"/>
      <w:szCs w:val="20"/>
    </w:rPr>
  </w:style>
  <w:style w:type="paragraph" w:customStyle="1" w:styleId="12">
    <w:name w:val="USE 1"/>
    <w:basedOn w:val="1"/>
    <w:qFormat/>
    <w:uiPriority w:val="0"/>
    <w:pPr>
      <w:spacing w:line="200" w:lineRule="atLeast"/>
      <w:jc w:val="left"/>
    </w:pPr>
    <w:rPr>
      <w:rFonts w:ascii="宋体" w:hAnsi="宋体"/>
      <w:b/>
      <w:sz w:val="24"/>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Office_11.8.2.12009_F1E327BC-269C-435d-A152-05C5408002CA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2018-07-13T23:11:00Z</dcterms:created>
  <dc:creator>d</dc:creator>
  <cp:lastModifiedBy>kcj-psy</cp:lastModifiedBy>
  <cp:lastPrinted>2024-03-21T17:42:00Z</cp:lastPrinted>
  <dcterms:modified xsi:type="dcterms:W3CDTF">2024-03-28T17:50:50Z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2052-11.8.2.12009</vt:lpwstr>
  </property>
  <property fmtid="{D5CDD505-2E9C-101B-9397-08002B2CF9AE}" pid="3" name="ICV">
    <vt:lpwstr>227FF07DD7BA22D197CC0466ACB2389B</vt:lpwstr>
  </property>
</Properties>
</file>