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（一）单核细胞增生李斯特氏菌</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单核细胞增生李斯特氏菌是一种人畜共患病的病原菌。它能引起李氏菌的病，感染后主要表现为败血症、脑膜炎和单核细胞增多。该菌在4℃的环境中仍可生长繁殖，是冷藏食品威胁人类健康的主要病原菌之一。《非预包装即食食品微生物限量》（DBS 44/006-2016）中规定，每25g非预包装即食食品样品中不得检出单核细胞增生李斯特氏菌。由单核细胞增生李斯特氏菌引起的食品中毒症状为新生儿、孕妇、免疫缺陷患者表现出呼吸急促、呕吐、出血性皮疹、化脓性结膜炎、发热、抽搐、昏迷、自然流产、脑膜炎、败血症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（二）蛋白质</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人体的生长、发育、遗传等一切生命活动都离不开蛋白质。《固体饮料》（GB/T 29602-2013）中规定，复合蛋白固体饮料和其他蛋白固体饮料中蛋白质指标应≥0.7%。蛋白质不达标原因可能是原辅料质量控制不严；生产加工过程中搅拌不均匀；企业未按标签明示值或企业标准的要求进行添加等。</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（三）二氧化硫残留量</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lang w:val="en-US" w:eastAsia="zh-CN"/>
        </w:rPr>
      </w:pPr>
      <w:r>
        <w:rPr>
          <w:rFonts w:hint="eastAsia" w:ascii="仿宋_GB2312" w:hAnsi="仿宋" w:cs="仿宋"/>
          <w:color w:val="auto"/>
          <w:kern w:val="2"/>
          <w:sz w:val="32"/>
          <w:szCs w:val="32"/>
          <w:highlight w:val="none"/>
          <w:lang w:val="en-US" w:eastAsia="zh-CN" w:bidi="ar-SA"/>
        </w:rPr>
        <w:t>二氧化硫、焦亚硫酸钾、亚硫酸钠是食品加工中常用的漂白剂和防腐剂，使用后产生二氧化硫残留。《食品安全国家标准 食品添加剂使用标准》（GB 2760-2014）中规定，水果干类二氧化硫残留量应≤0.1g/kg;腌渍的蔬菜二氧化硫残留量应≤0.1 g/kg；干制蔬菜中二氧化硫残留量应≤0.2 g/kg；在香辛料类中不得使用二氧化硫食品添加剂。企业标准《盐水竹笋》[Q/ SSS0004S-2018(51003871S-2019)]中规定，盐水竹笋产品中二氧化硫残留量应≤0.09g/kg。食品二氧化硫残留量超标可能是食品在加工过程中为了起到漂白和防腐的作用，超范围或超限量使用亚硫酸盐等漂白剂，从而导致产品中二氧化硫残留量不符合要求。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（四）克百威</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克百威是一种具有内吸、触杀和胃毒作用的氨基甲酸酯类杀虫剂。《食品安全国家标准 食品中农药最大残留限量》（GB 2763-2021）中规定，豆类蔬菜、药用植物中克百威最大残留限量值为0.02mg/kg。导致食品中克百威超标的因素有：种植过程中违规使用；环境污染，富集。克百威不易降解，容易造成环境污染。少量的克百威农药残留不会引起人体急性中毒，但长期食用克百威超标的食品，会危害人体健康。</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（五）柠檬黄</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柠檬黄是一种人工合成的食用着色剂，在现代食品业中应用广泛。本次检出不合格产品是按照产品明示标准和质量要求进行判定，产品标签明示该产品“原果鲜切不含色素”。蜜饯中检出柠檬黄可能是企业在生产加工过程中为了改善蜜饯感官品质，超范围使用了该类食品添加剂。合成着色剂本身没有营养价值,但长期过量食用柠檬黄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（六）水胺硫磷</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水胺硫磷是一种兼具胃毒和杀卵作用的有机磷杀虫剂。《食品安全国家标准 食品中农药最大残留限量》（GB 2763-2021）中规定，豆类蔬菜、茶叶中水胺硫磷最大残留限量值为0.05mg/kg。水胺硫磷主要通过食道、皮肤和呼吸道引起人体中毒，短期内大量接触可引起急性中毒，引起头痛、恶心、多汗、胸闷、视力模糊等症状。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（七）脱氢乙酸及其钠盐</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b w:val="0"/>
          <w:color w:val="auto"/>
          <w:kern w:val="2"/>
          <w:sz w:val="32"/>
          <w:szCs w:val="32"/>
          <w:highlight w:val="none"/>
          <w:lang w:val="en-US" w:eastAsia="zh-CN" w:bidi="ar-SA"/>
        </w:rPr>
      </w:pPr>
      <w:r>
        <w:rPr>
          <w:rFonts w:hint="eastAsia" w:ascii="仿宋_GB2312" w:hAnsi="仿宋" w:eastAsia="仿宋_GB2312" w:cs="仿宋"/>
          <w:b w:val="0"/>
          <w:color w:val="auto"/>
          <w:kern w:val="2"/>
          <w:sz w:val="32"/>
          <w:szCs w:val="32"/>
          <w:highlight w:val="none"/>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eastAsia="仿宋_GB2312"/>
          <w:sz w:val="32"/>
          <w:szCs w:val="32"/>
          <w:lang w:val="en-US" w:eastAsia="zh-CN"/>
        </w:rPr>
        <w:t>米粉</w:t>
      </w:r>
      <w:r>
        <w:rPr>
          <w:rFonts w:hint="eastAsia" w:ascii="仿宋_GB2312" w:hAnsi="仿宋" w:eastAsia="仿宋_GB2312"/>
          <w:sz w:val="32"/>
          <w:szCs w:val="32"/>
        </w:rPr>
        <w:t>制品</w:t>
      </w:r>
      <w:r>
        <w:rPr>
          <w:rFonts w:hint="eastAsia" w:ascii="仿宋_GB2312" w:hAnsi="仿宋"/>
          <w:sz w:val="32"/>
          <w:szCs w:val="32"/>
          <w:lang w:eastAsia="zh-CN"/>
        </w:rPr>
        <w:t>、</w:t>
      </w:r>
      <w:r>
        <w:rPr>
          <w:rFonts w:hint="eastAsia" w:ascii="仿宋_GB2312" w:hAnsi="仿宋" w:eastAsia="仿宋_GB2312" w:cs="仿宋"/>
          <w:b w:val="0"/>
          <w:color w:val="auto"/>
          <w:kern w:val="2"/>
          <w:sz w:val="32"/>
          <w:szCs w:val="32"/>
          <w:highlight w:val="none"/>
          <w:lang w:val="en-US" w:eastAsia="zh-CN" w:bidi="ar-SA"/>
        </w:rPr>
        <w:t>生湿面制品中</w:t>
      </w:r>
      <w:r>
        <w:rPr>
          <w:rFonts w:hint="eastAsia" w:ascii="仿宋_GB2312" w:hAnsi="仿宋" w:eastAsia="仿宋_GB2312" w:cs="仿宋"/>
          <w:b w:val="0"/>
          <w:color w:val="auto"/>
          <w:kern w:val="2"/>
          <w:sz w:val="32"/>
          <w:szCs w:val="32"/>
          <w:highlight w:val="none"/>
          <w:lang w:val="zh-CN" w:eastAsia="zh-CN" w:bidi="ar-SA"/>
        </w:rPr>
        <w:t>不得使用脱氢乙酸及其钠</w:t>
      </w:r>
      <w:r>
        <w:rPr>
          <w:rFonts w:hint="eastAsia" w:ascii="仿宋_GB2312" w:hAnsi="仿宋" w:cs="仿宋"/>
          <w:color w:val="auto"/>
          <w:kern w:val="2"/>
          <w:sz w:val="32"/>
          <w:szCs w:val="32"/>
          <w:highlight w:val="none"/>
          <w:lang w:val="zh-CN" w:eastAsia="zh-CN" w:bidi="ar-SA"/>
        </w:rPr>
        <w:t>盐</w:t>
      </w:r>
      <w:r>
        <w:rPr>
          <w:rFonts w:hint="eastAsia" w:ascii="仿宋_GB2312" w:hAnsi="仿宋" w:eastAsia="仿宋_GB2312" w:cs="仿宋"/>
          <w:b w:val="0"/>
          <w:color w:val="auto"/>
          <w:kern w:val="2"/>
          <w:sz w:val="32"/>
          <w:szCs w:val="32"/>
          <w:highlight w:val="none"/>
          <w:lang w:val="zh-CN" w:eastAsia="zh-CN" w:bidi="ar-SA"/>
        </w:rPr>
        <w:t>(以脱氢乙酸计)</w:t>
      </w:r>
      <w:r>
        <w:rPr>
          <w:rFonts w:hint="eastAsia" w:ascii="仿宋_GB2312" w:hAnsi="仿宋" w:cs="仿宋"/>
          <w:b w:val="0"/>
          <w:color w:val="auto"/>
          <w:kern w:val="2"/>
          <w:sz w:val="32"/>
          <w:szCs w:val="32"/>
          <w:highlight w:val="none"/>
          <w:lang w:val="zh-CN" w:eastAsia="zh-CN" w:bidi="ar-SA"/>
        </w:rPr>
        <w:t>；</w:t>
      </w:r>
      <w:r>
        <w:rPr>
          <w:rFonts w:hint="eastAsia" w:ascii="仿宋_GB2312" w:hAnsi="仿宋" w:cs="仿宋"/>
          <w:b w:val="0"/>
          <w:color w:val="auto"/>
          <w:kern w:val="2"/>
          <w:sz w:val="32"/>
          <w:szCs w:val="32"/>
          <w:highlight w:val="none"/>
          <w:lang w:val="en-US" w:eastAsia="zh-CN" w:bidi="ar-SA"/>
        </w:rPr>
        <w:t>发酵豆制品中</w:t>
      </w:r>
      <w:r>
        <w:rPr>
          <w:rFonts w:hint="eastAsia" w:ascii="仿宋_GB2312" w:hAnsi="仿宋" w:eastAsia="仿宋_GB2312" w:cs="仿宋"/>
          <w:b w:val="0"/>
          <w:color w:val="auto"/>
          <w:kern w:val="2"/>
          <w:sz w:val="32"/>
          <w:szCs w:val="32"/>
          <w:highlight w:val="none"/>
          <w:lang w:val="zh-CN" w:eastAsia="zh-CN" w:bidi="ar-SA"/>
        </w:rPr>
        <w:t>脱氢乙酸及其钠盐(以脱氢乙酸计)</w:t>
      </w:r>
      <w:r>
        <w:rPr>
          <w:rFonts w:hint="eastAsia" w:ascii="仿宋_GB2312" w:hAnsi="仿宋" w:eastAsia="仿宋_GB2312" w:cs="华文中宋"/>
          <w:color w:val="auto"/>
          <w:kern w:val="2"/>
          <w:sz w:val="32"/>
          <w:szCs w:val="32"/>
          <w:highlight w:val="none"/>
          <w:lang w:val="en-US" w:eastAsia="zh-CN" w:bidi="ar-SA"/>
        </w:rPr>
        <w:t>应≤</w:t>
      </w:r>
      <w:r>
        <w:rPr>
          <w:rFonts w:hint="eastAsia" w:ascii="仿宋_GB2312" w:hAnsi="仿宋" w:cs="仿宋"/>
          <w:color w:val="auto"/>
          <w:kern w:val="2"/>
          <w:sz w:val="32"/>
          <w:szCs w:val="32"/>
          <w:lang w:val="en-US" w:eastAsia="zh-CN" w:bidi="ar-SA"/>
        </w:rPr>
        <w:t>0.3g/kg</w:t>
      </w:r>
      <w:r>
        <w:rPr>
          <w:rFonts w:hint="eastAsia" w:ascii="仿宋_GB2312" w:hAnsi="仿宋" w:eastAsia="仿宋_GB2312" w:cs="仿宋"/>
          <w:b w:val="0"/>
          <w:color w:val="auto"/>
          <w:kern w:val="2"/>
          <w:sz w:val="32"/>
          <w:szCs w:val="32"/>
          <w:highlight w:val="none"/>
          <w:lang w:val="zh-CN" w:eastAsia="zh-CN" w:bidi="ar-SA"/>
        </w:rPr>
        <w:t>。</w:t>
      </w:r>
      <w:r>
        <w:rPr>
          <w:rFonts w:hint="eastAsia" w:ascii="仿宋_GB2312" w:hAnsi="仿宋" w:eastAsia="仿宋_GB2312" w:cs="仿宋"/>
          <w:b w:val="0"/>
          <w:color w:val="auto"/>
          <w:kern w:val="2"/>
          <w:sz w:val="32"/>
          <w:szCs w:val="32"/>
          <w:highlight w:val="none"/>
          <w:lang w:val="en-US" w:eastAsia="zh-CN" w:bidi="ar-SA"/>
        </w:rPr>
        <w:t>脱氢乙酸毒性较低，按标准规定的范围和使用量使用是安全的。由于脱氢乙酸及其钠盐能被人体完全吸收，并能抑制人体内多种氧化酶，长期过量</w:t>
      </w:r>
      <w:r>
        <w:rPr>
          <w:rFonts w:hint="eastAsia" w:ascii="仿宋_GB2312" w:hAnsi="仿宋" w:cs="仿宋"/>
          <w:b w:val="0"/>
          <w:color w:val="auto"/>
          <w:kern w:val="2"/>
          <w:sz w:val="32"/>
          <w:szCs w:val="32"/>
          <w:highlight w:val="none"/>
          <w:lang w:val="en-US" w:eastAsia="zh-CN" w:bidi="ar-SA"/>
        </w:rPr>
        <w:t>食用</w:t>
      </w:r>
      <w:r>
        <w:rPr>
          <w:rFonts w:hint="eastAsia" w:ascii="仿宋_GB2312" w:hAnsi="仿宋" w:eastAsia="仿宋_GB2312" w:cs="仿宋"/>
          <w:b w:val="0"/>
          <w:color w:val="auto"/>
          <w:kern w:val="2"/>
          <w:sz w:val="32"/>
          <w:szCs w:val="32"/>
          <w:highlight w:val="none"/>
          <w:lang w:val="en-US" w:eastAsia="zh-CN" w:bidi="ar-SA"/>
        </w:rPr>
        <w:t>脱氢乙酸及其钠盐</w:t>
      </w:r>
      <w:r>
        <w:rPr>
          <w:rFonts w:hint="eastAsia" w:ascii="仿宋_GB2312" w:hAnsi="仿宋" w:cs="仿宋"/>
          <w:b w:val="0"/>
          <w:color w:val="auto"/>
          <w:kern w:val="2"/>
          <w:sz w:val="32"/>
          <w:szCs w:val="32"/>
          <w:highlight w:val="none"/>
          <w:lang w:val="en-US" w:eastAsia="zh-CN" w:bidi="ar-SA"/>
        </w:rPr>
        <w:t>超标的食品</w:t>
      </w:r>
      <w:r>
        <w:rPr>
          <w:rFonts w:hint="eastAsia" w:ascii="仿宋_GB2312" w:hAnsi="仿宋" w:eastAsia="仿宋_GB2312" w:cs="仿宋"/>
          <w:b w:val="0"/>
          <w:color w:val="auto"/>
          <w:kern w:val="2"/>
          <w:sz w:val="32"/>
          <w:szCs w:val="32"/>
          <w:highlight w:val="none"/>
          <w:lang w:val="en-US" w:eastAsia="zh-CN" w:bidi="ar-SA"/>
        </w:rPr>
        <w:t xml:space="preserve">会危害人体健康。 </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（八）防腐剂混合使用时各自用量占其最大使用量的比例之和</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w:t>
      </w:r>
      <w:r>
        <w:rPr>
          <w:rFonts w:hint="eastAsia" w:ascii="仿宋_GB2312" w:hAnsi="仿宋" w:cs="仿宋"/>
          <w:color w:val="auto"/>
          <w:kern w:val="2"/>
          <w:sz w:val="32"/>
          <w:szCs w:val="32"/>
          <w:highlight w:val="none"/>
          <w:lang w:val="en-US" w:eastAsia="zh-CN" w:bidi="ar-SA"/>
        </w:rPr>
        <w:t>安全</w:t>
      </w:r>
      <w:r>
        <w:rPr>
          <w:rFonts w:hint="eastAsia" w:ascii="仿宋_GB2312" w:hAnsi="仿宋" w:eastAsia="仿宋_GB2312"/>
          <w:sz w:val="32"/>
          <w:szCs w:val="32"/>
        </w:rPr>
        <w:t>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w:t>
      </w:r>
      <w:r>
        <w:rPr>
          <w:rFonts w:hint="eastAsia" w:ascii="仿宋_GB2312" w:hAnsi="仿宋"/>
          <w:sz w:val="32"/>
          <w:szCs w:val="32"/>
          <w:lang w:val="en-US" w:eastAsia="zh-CN"/>
        </w:rPr>
        <w:t>食用防腐剂超标的食品</w:t>
      </w:r>
      <w:r>
        <w:rPr>
          <w:rFonts w:hint="eastAsia" w:ascii="仿宋_GB2312" w:hAnsi="仿宋" w:eastAsia="仿宋_GB2312"/>
          <w:sz w:val="32"/>
          <w:szCs w:val="32"/>
        </w:rPr>
        <w:t>可能会对人体健康造成一定的损害。</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en-US" w:eastAsia="zh-CN"/>
        </w:rPr>
        <w:t>（九）铬</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_GB2312"/>
          <w:color w:val="auto"/>
          <w:sz w:val="32"/>
          <w:szCs w:val="32"/>
        </w:rPr>
      </w:pPr>
      <w:r>
        <w:rPr>
          <w:rFonts w:hint="eastAsia" w:ascii="仿宋_GB2312" w:hAnsi="仿宋" w:eastAsia="仿宋_GB2312" w:cs="Times New Roman"/>
          <w:sz w:val="32"/>
          <w:szCs w:val="32"/>
          <w:lang w:val="en-US" w:eastAsia="zh-CN"/>
        </w:rPr>
        <w:t>铬是人体内必须的微量元素之一</w:t>
      </w:r>
      <w:r>
        <w:rPr>
          <w:rFonts w:hint="default" w:ascii="仿宋_GB2312" w:hAnsi="仿宋" w:eastAsia="仿宋_GB2312" w:cs="Times New Roman"/>
          <w:sz w:val="32"/>
          <w:szCs w:val="32"/>
          <w:lang w:val="en-US" w:eastAsia="zh-CN"/>
        </w:rPr>
        <w:t>。</w:t>
      </w:r>
      <w:r>
        <w:rPr>
          <w:rFonts w:hint="eastAsia" w:ascii="仿宋_GB2312" w:hAnsi="仿宋" w:eastAsia="仿宋_GB2312" w:cs="Times New Roman"/>
          <w:sz w:val="32"/>
          <w:szCs w:val="32"/>
          <w:lang w:val="en-US" w:eastAsia="zh-CN"/>
        </w:rPr>
        <w:t>但</w:t>
      </w:r>
      <w:r>
        <w:rPr>
          <w:rFonts w:hint="default" w:ascii="仿宋_GB2312" w:hAnsi="仿宋" w:eastAsia="仿宋_GB2312" w:cs="Times New Roman"/>
          <w:sz w:val="32"/>
          <w:szCs w:val="32"/>
          <w:lang w:val="en-US" w:eastAsia="zh-CN"/>
        </w:rPr>
        <w:t>长期</w:t>
      </w:r>
      <w:r>
        <w:rPr>
          <w:rFonts w:hint="eastAsia" w:ascii="仿宋_GB2312" w:hAnsi="仿宋" w:cs="Times New Roman"/>
          <w:sz w:val="32"/>
          <w:szCs w:val="32"/>
          <w:lang w:val="en-US" w:eastAsia="zh-CN"/>
        </w:rPr>
        <w:t>食用</w:t>
      </w:r>
      <w:r>
        <w:rPr>
          <w:rFonts w:hint="eastAsia" w:ascii="仿宋_GB2312" w:hAnsi="仿宋" w:eastAsia="仿宋_GB2312" w:cs="Times New Roman"/>
          <w:sz w:val="32"/>
          <w:szCs w:val="32"/>
          <w:lang w:val="en-US" w:eastAsia="zh-CN"/>
        </w:rPr>
        <w:t>铬</w:t>
      </w:r>
      <w:r>
        <w:rPr>
          <w:rFonts w:hint="default" w:ascii="仿宋_GB2312" w:hAnsi="仿宋" w:eastAsia="仿宋_GB2312" w:cs="Times New Roman"/>
          <w:sz w:val="32"/>
          <w:szCs w:val="32"/>
          <w:lang w:val="en-US" w:eastAsia="zh-CN"/>
        </w:rPr>
        <w:t>含量超标的食品，会对</w:t>
      </w:r>
      <w:r>
        <w:rPr>
          <w:rFonts w:hint="eastAsia" w:ascii="仿宋_GB2312" w:hAnsi="仿宋" w:eastAsia="仿宋_GB2312" w:cs="Times New Roman"/>
          <w:sz w:val="32"/>
          <w:szCs w:val="32"/>
          <w:lang w:val="en-US" w:eastAsia="zh-CN"/>
        </w:rPr>
        <w:t>呼吸道、耳、</w:t>
      </w:r>
      <w:r>
        <w:rPr>
          <w:rFonts w:hint="eastAsia" w:ascii="仿宋_GB2312" w:hAnsi="仿宋" w:cs="仿宋"/>
          <w:color w:val="auto"/>
          <w:kern w:val="2"/>
          <w:sz w:val="32"/>
          <w:szCs w:val="32"/>
          <w:highlight w:val="none"/>
          <w:lang w:val="en-US" w:eastAsia="zh-CN" w:bidi="ar-SA"/>
        </w:rPr>
        <w:t>眼</w:t>
      </w:r>
      <w:r>
        <w:rPr>
          <w:rFonts w:hint="eastAsia" w:ascii="仿宋_GB2312" w:hAnsi="仿宋" w:eastAsia="仿宋_GB2312" w:cs="Times New Roman"/>
          <w:sz w:val="32"/>
          <w:szCs w:val="32"/>
          <w:lang w:val="en-US" w:eastAsia="zh-CN"/>
        </w:rPr>
        <w:t>、肠胃道</w:t>
      </w:r>
      <w:r>
        <w:rPr>
          <w:rFonts w:hint="default" w:ascii="仿宋_GB2312" w:hAnsi="仿宋" w:eastAsia="仿宋_GB2312" w:cs="Times New Roman"/>
          <w:sz w:val="32"/>
          <w:szCs w:val="32"/>
          <w:lang w:val="en-US" w:eastAsia="zh-CN"/>
        </w:rPr>
        <w:t>产生损害。《食品安全国家标准 食品中污染物限量》（GB 2762</w:t>
      </w:r>
      <w:r>
        <w:rPr>
          <w:rFonts w:hint="eastAsia" w:ascii="仿宋_GB2312" w:hAnsi="仿宋" w:cs="Times New Roman"/>
          <w:sz w:val="32"/>
          <w:szCs w:val="32"/>
          <w:lang w:val="en-US" w:eastAsia="zh-CN"/>
        </w:rPr>
        <w:t>-</w:t>
      </w:r>
      <w:r>
        <w:rPr>
          <w:rFonts w:hint="default" w:ascii="仿宋_GB2312" w:hAnsi="仿宋" w:eastAsia="仿宋_GB2312" w:cs="Times New Roman"/>
          <w:sz w:val="32"/>
          <w:szCs w:val="32"/>
          <w:lang w:val="en-US" w:eastAsia="zh-CN"/>
        </w:rPr>
        <w:t>2017）中规定，</w:t>
      </w:r>
      <w:r>
        <w:rPr>
          <w:rFonts w:hint="eastAsia" w:ascii="仿宋_GB2312" w:hAnsi="仿宋" w:eastAsia="仿宋_GB2312" w:cs="Times New Roman"/>
          <w:sz w:val="32"/>
          <w:szCs w:val="32"/>
          <w:lang w:val="en-US" w:eastAsia="zh-CN"/>
        </w:rPr>
        <w:t>铬</w:t>
      </w:r>
      <w:r>
        <w:rPr>
          <w:rFonts w:hint="default" w:ascii="仿宋_GB2312" w:hAnsi="仿宋" w:eastAsia="仿宋_GB2312" w:cs="Times New Roman"/>
          <w:sz w:val="32"/>
          <w:szCs w:val="32"/>
          <w:lang w:val="en-US" w:eastAsia="zh-CN"/>
        </w:rPr>
        <w:t>（以</w:t>
      </w:r>
      <w:r>
        <w:rPr>
          <w:rFonts w:hint="eastAsia" w:ascii="仿宋_GB2312" w:hAnsi="仿宋" w:eastAsia="仿宋_GB2312" w:cs="Times New Roman"/>
          <w:sz w:val="32"/>
          <w:szCs w:val="32"/>
          <w:lang w:val="en-US" w:eastAsia="zh-CN"/>
        </w:rPr>
        <w:t>Cr</w:t>
      </w:r>
      <w:r>
        <w:rPr>
          <w:rFonts w:hint="default" w:ascii="仿宋_GB2312" w:hAnsi="仿宋" w:eastAsia="仿宋_GB2312" w:cs="Times New Roman"/>
          <w:sz w:val="32"/>
          <w:szCs w:val="32"/>
          <w:lang w:val="en-US" w:eastAsia="zh-CN"/>
        </w:rPr>
        <w:t>计）在</w:t>
      </w:r>
      <w:r>
        <w:rPr>
          <w:rFonts w:hint="eastAsia" w:ascii="仿宋_GB2312" w:hAnsi="仿宋" w:eastAsia="仿宋_GB2312" w:cs="Times New Roman"/>
          <w:sz w:val="32"/>
          <w:szCs w:val="32"/>
          <w:lang w:val="en-US" w:eastAsia="zh-CN"/>
        </w:rPr>
        <w:t>肉及肉制品</w:t>
      </w:r>
      <w:r>
        <w:rPr>
          <w:rFonts w:hint="default" w:ascii="仿宋_GB2312" w:hAnsi="仿宋" w:eastAsia="仿宋_GB2312" w:cs="Times New Roman"/>
          <w:sz w:val="32"/>
          <w:szCs w:val="32"/>
          <w:lang w:val="en-US" w:eastAsia="zh-CN"/>
        </w:rPr>
        <w:t>中的最大限量值为1.0mg/kg。</w:t>
      </w:r>
      <w:r>
        <w:rPr>
          <w:rFonts w:hint="eastAsia" w:ascii="仿宋_GB2312" w:hAnsi="仿宋" w:eastAsia="仿宋_GB2312" w:cs="Times New Roman"/>
          <w:sz w:val="32"/>
          <w:szCs w:val="32"/>
          <w:lang w:val="en-US" w:eastAsia="zh-CN"/>
        </w:rPr>
        <w:t>肉及肉制品</w:t>
      </w:r>
      <w:r>
        <w:rPr>
          <w:rFonts w:hint="default" w:ascii="仿宋_GB2312" w:hAnsi="仿宋" w:eastAsia="仿宋_GB2312" w:cs="Times New Roman"/>
          <w:sz w:val="32"/>
          <w:szCs w:val="32"/>
          <w:lang w:val="en-US" w:eastAsia="zh-CN"/>
        </w:rPr>
        <w:t>中</w:t>
      </w:r>
      <w:r>
        <w:rPr>
          <w:rFonts w:hint="eastAsia" w:ascii="仿宋_GB2312" w:hAnsi="仿宋" w:eastAsia="仿宋_GB2312" w:cs="Times New Roman"/>
          <w:sz w:val="32"/>
          <w:szCs w:val="32"/>
          <w:lang w:val="en-US" w:eastAsia="zh-CN"/>
        </w:rPr>
        <w:t>铬</w:t>
      </w:r>
      <w:r>
        <w:rPr>
          <w:rFonts w:hint="default" w:ascii="仿宋_GB2312" w:hAnsi="仿宋" w:eastAsia="仿宋_GB2312" w:cs="Times New Roman"/>
          <w:sz w:val="32"/>
          <w:szCs w:val="32"/>
          <w:lang w:val="en-US" w:eastAsia="zh-CN"/>
        </w:rPr>
        <w:t>（以</w:t>
      </w:r>
      <w:r>
        <w:rPr>
          <w:rFonts w:hint="eastAsia" w:ascii="仿宋_GB2312" w:hAnsi="仿宋" w:eastAsia="仿宋_GB2312" w:cs="Times New Roman"/>
          <w:sz w:val="32"/>
          <w:szCs w:val="32"/>
          <w:lang w:val="en-US" w:eastAsia="zh-CN"/>
        </w:rPr>
        <w:t>Cr</w:t>
      </w:r>
      <w:r>
        <w:rPr>
          <w:rFonts w:hint="default" w:ascii="仿宋_GB2312" w:hAnsi="仿宋" w:eastAsia="仿宋_GB2312" w:cs="Times New Roman"/>
          <w:sz w:val="32"/>
          <w:szCs w:val="32"/>
          <w:lang w:val="en-US" w:eastAsia="zh-CN"/>
        </w:rPr>
        <w:t>计）检测值超标的原因，可能是生产企业使用的原料中</w:t>
      </w:r>
      <w:r>
        <w:rPr>
          <w:rFonts w:hint="eastAsia" w:ascii="仿宋_GB2312" w:hAnsi="仿宋" w:eastAsia="仿宋_GB2312" w:cs="Times New Roman"/>
          <w:sz w:val="32"/>
          <w:szCs w:val="32"/>
          <w:lang w:val="en-US" w:eastAsia="zh-CN"/>
        </w:rPr>
        <w:t>铬</w:t>
      </w:r>
      <w:r>
        <w:rPr>
          <w:rFonts w:hint="default" w:ascii="仿宋_GB2312" w:hAnsi="仿宋" w:eastAsia="仿宋_GB2312" w:cs="Times New Roman"/>
          <w:sz w:val="32"/>
          <w:szCs w:val="32"/>
          <w:lang w:val="en-US" w:eastAsia="zh-CN"/>
        </w:rPr>
        <w:t>含量超标</w:t>
      </w:r>
      <w:r>
        <w:rPr>
          <w:rFonts w:hint="eastAsia" w:ascii="仿宋_GB2312" w:hAnsi="仿宋" w:eastAsia="仿宋_GB2312" w:cs="Times New Roman"/>
          <w:sz w:val="32"/>
          <w:szCs w:val="32"/>
          <w:lang w:val="en-US" w:eastAsia="zh-CN"/>
        </w:rPr>
        <w:t>。</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（十）糖精钠</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color w:val="000000"/>
          <w:kern w:val="0"/>
          <w:sz w:val="32"/>
          <w:szCs w:val="32"/>
          <w:highlight w:val="none"/>
          <w:lang w:val="zh-CN" w:eastAsia="zh-CN" w:bidi="ar-SA"/>
        </w:rPr>
      </w:pPr>
      <w:r>
        <w:rPr>
          <w:rFonts w:hint="eastAsia" w:ascii="仿宋_GB2312" w:hAnsi="仿宋" w:eastAsia="仿宋_GB2312" w:cs="宋体"/>
          <w:color w:val="000000"/>
          <w:kern w:val="0"/>
          <w:sz w:val="32"/>
          <w:szCs w:val="32"/>
          <w:highlight w:val="none"/>
          <w:lang w:val="zh-CN" w:eastAsia="zh-CN" w:bidi="ar-SA"/>
        </w:rPr>
        <w:t>糖精钠是食品工业中常用的合成甜味剂。</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cs="华文中宋"/>
          <w:color w:val="auto"/>
          <w:kern w:val="2"/>
          <w:sz w:val="32"/>
          <w:szCs w:val="32"/>
          <w:highlight w:val="none"/>
          <w:lang w:val="zh-CN" w:eastAsia="zh-CN" w:bidi="ar-SA"/>
        </w:rPr>
        <w:t>、</w:t>
      </w:r>
      <w:r>
        <w:rPr>
          <w:rFonts w:hint="eastAsia" w:ascii="仿宋_GB2312" w:hAnsi="仿宋" w:eastAsia="仿宋_GB2312" w:cs="宋体"/>
          <w:color w:val="000000"/>
          <w:kern w:val="0"/>
          <w:sz w:val="32"/>
          <w:szCs w:val="32"/>
          <w:highlight w:val="none"/>
          <w:lang w:val="zh-CN" w:eastAsia="zh-CN" w:bidi="ar-SA"/>
        </w:rPr>
        <w:t>方便食品中不得</w:t>
      </w:r>
      <w:r>
        <w:rPr>
          <w:rFonts w:hint="eastAsia" w:ascii="仿宋_GB2312" w:hAnsi="仿宋" w:cs="仿宋"/>
          <w:color w:val="auto"/>
          <w:kern w:val="2"/>
          <w:sz w:val="32"/>
          <w:szCs w:val="32"/>
          <w:highlight w:val="none"/>
          <w:lang w:val="zh-CN" w:eastAsia="zh-CN" w:bidi="ar-SA"/>
        </w:rPr>
        <w:t>使用</w:t>
      </w:r>
      <w:r>
        <w:rPr>
          <w:rFonts w:hint="eastAsia" w:ascii="仿宋_GB2312" w:hAnsi="仿宋" w:eastAsia="仿宋_GB2312" w:cs="宋体"/>
          <w:color w:val="000000"/>
          <w:kern w:val="0"/>
          <w:sz w:val="32"/>
          <w:szCs w:val="32"/>
          <w:highlight w:val="none"/>
          <w:lang w:val="zh-CN" w:eastAsia="zh-CN" w:bidi="ar-SA"/>
        </w:rPr>
        <w:t>糖精钠</w:t>
      </w:r>
      <w:r>
        <w:rPr>
          <w:rFonts w:hint="eastAsia" w:ascii="仿宋_GB2312" w:hAnsi="仿宋" w:cs="宋体"/>
          <w:color w:val="000000"/>
          <w:kern w:val="0"/>
          <w:sz w:val="32"/>
          <w:szCs w:val="32"/>
          <w:highlight w:val="none"/>
          <w:lang w:val="zh-CN" w:eastAsia="zh-CN" w:bidi="ar-SA"/>
        </w:rPr>
        <w:t>；</w:t>
      </w:r>
      <w:r>
        <w:rPr>
          <w:rFonts w:hint="eastAsia" w:ascii="仿宋_GB2312" w:hAnsi="仿宋" w:eastAsia="仿宋_GB2312"/>
          <w:sz w:val="32"/>
          <w:szCs w:val="32"/>
          <w:lang w:val="zh-CN"/>
        </w:rPr>
        <w:t>腌渍的蔬菜中</w:t>
      </w:r>
      <w:r>
        <w:rPr>
          <w:rFonts w:ascii="仿宋_GB2312" w:hAnsi="仿宋" w:eastAsia="仿宋_GB2312" w:cs="宋体"/>
          <w:kern w:val="0"/>
          <w:sz w:val="32"/>
          <w:szCs w:val="32"/>
          <w:lang w:val="zh-CN"/>
        </w:rPr>
        <w:t>糖精钠（以糖精计）</w:t>
      </w:r>
      <w:r>
        <w:rPr>
          <w:rFonts w:hint="eastAsia" w:ascii="仿宋_GB2312" w:hAnsi="仿宋" w:eastAsia="仿宋_GB2312" w:cs="宋体"/>
          <w:color w:val="000000"/>
          <w:kern w:val="0"/>
          <w:sz w:val="32"/>
          <w:szCs w:val="32"/>
          <w:lang w:val="en-US" w:eastAsia="zh-CN" w:bidi="ar-SA"/>
        </w:rPr>
        <w:t>最大使用量为</w:t>
      </w:r>
      <w:r>
        <w:rPr>
          <w:rFonts w:hint="eastAsia" w:ascii="仿宋_GB2312" w:hAnsi="仿宋" w:eastAsia="仿宋_GB2312"/>
          <w:sz w:val="32"/>
          <w:szCs w:val="32"/>
        </w:rPr>
        <w:t>0.15g/kg</w:t>
      </w:r>
      <w:r>
        <w:rPr>
          <w:rFonts w:hint="eastAsia" w:ascii="仿宋_GB2312" w:hAnsi="仿宋" w:eastAsia="仿宋_GB2312" w:cs="宋体"/>
          <w:color w:val="000000"/>
          <w:kern w:val="0"/>
          <w:sz w:val="32"/>
          <w:szCs w:val="32"/>
          <w:highlight w:val="none"/>
          <w:lang w:val="zh-CN" w:eastAsia="zh-CN" w:bidi="ar-SA"/>
        </w:rPr>
        <w:t>。糖精钠对人体无任何营养价值，</w:t>
      </w:r>
      <w:r>
        <w:rPr>
          <w:rFonts w:hint="eastAsia" w:ascii="仿宋_GB2312" w:hAnsi="仿宋" w:cs="宋体"/>
          <w:color w:val="000000"/>
          <w:kern w:val="0"/>
          <w:sz w:val="32"/>
          <w:szCs w:val="32"/>
          <w:highlight w:val="none"/>
          <w:lang w:val="en-US" w:eastAsia="zh-CN" w:bidi="ar-SA"/>
        </w:rPr>
        <w:t>长期食用</w:t>
      </w:r>
      <w:r>
        <w:rPr>
          <w:rFonts w:hint="eastAsia" w:ascii="仿宋_GB2312" w:hAnsi="仿宋" w:cs="仿宋"/>
          <w:color w:val="auto"/>
          <w:kern w:val="2"/>
          <w:sz w:val="32"/>
          <w:szCs w:val="32"/>
          <w:highlight w:val="none"/>
          <w:lang w:val="zh-CN" w:eastAsia="zh-CN" w:bidi="ar-SA"/>
        </w:rPr>
        <w:t>糖精</w:t>
      </w:r>
      <w:r>
        <w:rPr>
          <w:rFonts w:hint="eastAsia" w:ascii="仿宋_GB2312" w:hAnsi="仿宋" w:eastAsia="仿宋_GB2312" w:cs="宋体"/>
          <w:color w:val="000000"/>
          <w:kern w:val="0"/>
          <w:sz w:val="32"/>
          <w:szCs w:val="32"/>
          <w:highlight w:val="none"/>
          <w:lang w:val="zh-CN" w:eastAsia="zh-CN" w:bidi="ar-SA"/>
        </w:rPr>
        <w:t>钠</w:t>
      </w:r>
      <w:r>
        <w:rPr>
          <w:rFonts w:hint="eastAsia" w:ascii="仿宋_GB2312" w:hAnsi="仿宋" w:cs="宋体"/>
          <w:color w:val="000000"/>
          <w:kern w:val="0"/>
          <w:sz w:val="32"/>
          <w:szCs w:val="32"/>
          <w:highlight w:val="none"/>
          <w:lang w:val="en-US" w:eastAsia="zh-CN" w:bidi="ar-SA"/>
        </w:rPr>
        <w:t>超标的食品</w:t>
      </w:r>
      <w:r>
        <w:rPr>
          <w:rFonts w:hint="eastAsia" w:ascii="仿宋_GB2312" w:hAnsi="仿宋" w:eastAsia="仿宋_GB2312" w:cs="宋体"/>
          <w:color w:val="000000"/>
          <w:kern w:val="0"/>
          <w:sz w:val="32"/>
          <w:szCs w:val="32"/>
          <w:highlight w:val="none"/>
          <w:lang w:val="zh-CN" w:eastAsia="zh-CN" w:bidi="ar-SA"/>
        </w:rPr>
        <w:t>，会影响肠胃消化酶的正常分泌，降低小肠的吸收能力，使食欲减退。</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十一</w:t>
      </w:r>
      <w:r>
        <w:rPr>
          <w:rFonts w:hint="eastAsia" w:ascii="方正楷体_GB2312" w:hAnsi="方正楷体_GB2312" w:eastAsia="方正楷体_GB2312" w:cs="方正楷体_GB2312"/>
          <w:b/>
          <w:sz w:val="32"/>
          <w:szCs w:val="32"/>
          <w:lang w:val="zh-CN" w:eastAsia="zh-CN"/>
        </w:rPr>
        <w:t>）菌落总数</w:t>
      </w:r>
    </w:p>
    <w:p>
      <w:pPr>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w:t>
      </w:r>
      <w:r>
        <w:rPr>
          <w:rFonts w:hint="eastAsia" w:ascii="仿宋_GB2312" w:hAnsi="仿宋" w:eastAsia="仿宋_GB2312" w:cs="华文中宋"/>
          <w:color w:val="auto"/>
          <w:kern w:val="2"/>
          <w:sz w:val="32"/>
          <w:szCs w:val="32"/>
          <w:lang w:val="en-US" w:eastAsia="zh-CN" w:bidi="ar-SA"/>
        </w:rPr>
        <w:t>广东省食品安全地方标准 非预包装即食食品微生物限量》（DBS 44-2016）中规定，</w:t>
      </w:r>
      <w:r>
        <w:rPr>
          <w:rFonts w:hint="eastAsia" w:ascii="仿宋_GB2312" w:hAnsi="仿宋" w:cs="华文中宋"/>
          <w:color w:val="auto"/>
          <w:kern w:val="2"/>
          <w:sz w:val="32"/>
          <w:szCs w:val="32"/>
          <w:lang w:val="en-US" w:eastAsia="zh-CN" w:bidi="ar-SA"/>
        </w:rPr>
        <w:t>所有食物材料烹熟后立即食用或立即出售的即食食品（熟肉制品和熟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水产品除外）</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cs="华文中宋"/>
          <w:color w:val="auto"/>
          <w:kern w:val="2"/>
          <w:sz w:val="32"/>
          <w:szCs w:val="32"/>
          <w:lang w:val="en-US" w:eastAsia="zh-CN" w:bidi="ar-SA"/>
        </w:rPr>
        <w:t>。</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CFU/g），则这种情况也是不允许的。《食品安全国家标准 蜜饯》</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14884-2016</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s="仿宋"/>
          <w:sz w:val="32"/>
          <w:szCs w:val="32"/>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仿宋"/>
          <w:sz w:val="32"/>
          <w:szCs w:val="32"/>
          <w:highlight w:val="none"/>
        </w:rPr>
        <w:t>《食品安全国家标准 糕点、面包》（GB 7099-2015）中规定，</w:t>
      </w:r>
      <w:r>
        <w:rPr>
          <w:rFonts w:hint="eastAsia" w:ascii="仿宋_GB2312" w:hAnsi="仿宋" w:eastAsia="仿宋_GB2312"/>
          <w:color w:val="000000" w:themeColor="text1"/>
          <w:sz w:val="32"/>
          <w:szCs w:val="32"/>
          <w:highlight w:val="none"/>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CFU/g＜X≤10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CFU/g），则这种情况也是不允许的。</w:t>
      </w:r>
      <w:r>
        <w:rPr>
          <w:rFonts w:hint="eastAsia" w:ascii="仿宋_GB2312" w:hAnsi="仿宋" w:eastAsia="仿宋_GB2312" w:cs="华文中宋"/>
          <w:color w:val="auto"/>
          <w:kern w:val="2"/>
          <w:sz w:val="32"/>
          <w:szCs w:val="32"/>
          <w:highlight w:val="none"/>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（十二）山梨酸及其钾盐</w:t>
      </w:r>
    </w:p>
    <w:p>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仿宋_GB2312" w:hAnsi="仿宋" w:eastAsia="仿宋_GB2312" w:cs="华文中宋"/>
          <w:color w:val="auto"/>
          <w:kern w:val="2"/>
          <w:sz w:val="32"/>
          <w:szCs w:val="32"/>
          <w:highlight w:val="none"/>
          <w:lang w:val="zh-CN" w:eastAsia="zh-CN" w:bidi="ar-SA"/>
        </w:rPr>
      </w:pPr>
      <w:r>
        <w:rPr>
          <w:rFonts w:hint="eastAsia" w:ascii="仿宋_GB2312" w:hAnsi="仿宋" w:eastAsia="仿宋_GB2312" w:cs="华文中宋"/>
          <w:color w:val="auto"/>
          <w:kern w:val="2"/>
          <w:sz w:val="32"/>
          <w:szCs w:val="32"/>
          <w:highlight w:val="none"/>
          <w:lang w:val="zh-CN" w:eastAsia="zh-CN" w:bidi="ar-SA"/>
        </w:rPr>
        <w:t>山梨酸</w:t>
      </w:r>
      <w:r>
        <w:rPr>
          <w:rFonts w:hint="eastAsia" w:ascii="仿宋_GB2312" w:hAnsi="仿宋" w:eastAsia="仿宋_GB2312" w:cs="华文中宋"/>
          <w:color w:val="auto"/>
          <w:kern w:val="2"/>
          <w:sz w:val="32"/>
          <w:szCs w:val="32"/>
          <w:highlight w:val="none"/>
          <w:lang w:val="en-US" w:eastAsia="zh-CN" w:bidi="ar-SA"/>
        </w:rPr>
        <w:t>及其</w:t>
      </w:r>
      <w:r>
        <w:rPr>
          <w:rFonts w:hint="eastAsia" w:ascii="仿宋_GB2312" w:hAnsi="仿宋" w:eastAsia="仿宋_GB2312" w:cs="华文中宋"/>
          <w:color w:val="auto"/>
          <w:kern w:val="2"/>
          <w:sz w:val="32"/>
          <w:szCs w:val="32"/>
          <w:highlight w:val="none"/>
          <w:lang w:val="zh-CN" w:eastAsia="zh-CN" w:bidi="ar-SA"/>
        </w:rPr>
        <w:t>钾盐是一种酸性防腐剂，具有较好的抑菌效果和防霉性能，对霉菌、酵母菌和好氧性细菌的生长发育均有抑制作用。《食品安全国家标准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eastAsia="仿宋_GB2312" w:cs="华文中宋"/>
          <w:color w:val="auto"/>
          <w:kern w:val="2"/>
          <w:sz w:val="32"/>
          <w:szCs w:val="32"/>
          <w:highlight w:val="none"/>
          <w:lang w:val="en-US" w:eastAsia="zh-CN" w:bidi="ar-SA"/>
        </w:rPr>
        <w:t>熟制水产品(</w:t>
      </w:r>
      <w:r>
        <w:rPr>
          <w:rFonts w:hint="default" w:ascii="仿宋_GB2312" w:hAnsi="仿宋" w:eastAsia="仿宋_GB2312" w:cs="华文中宋"/>
          <w:color w:val="auto"/>
          <w:kern w:val="2"/>
          <w:sz w:val="32"/>
          <w:szCs w:val="32"/>
          <w:highlight w:val="none"/>
          <w:lang w:val="en-US" w:eastAsia="zh-CN" w:bidi="ar-SA"/>
        </w:rPr>
        <w:t>可直接食用)</w:t>
      </w:r>
      <w:r>
        <w:rPr>
          <w:rFonts w:hint="eastAsia" w:ascii="仿宋_GB2312" w:hAnsi="仿宋"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en-US" w:eastAsia="zh-CN" w:bidi="ar-SA"/>
        </w:rPr>
        <w:t>腌渍的蔬菜、半固体复合调味料中</w:t>
      </w:r>
      <w:r>
        <w:rPr>
          <w:rFonts w:hint="eastAsia" w:ascii="仿宋_GB2312" w:hAnsi="仿宋" w:eastAsia="仿宋_GB2312" w:cs="华文中宋"/>
          <w:color w:val="auto"/>
          <w:kern w:val="2"/>
          <w:sz w:val="32"/>
          <w:szCs w:val="32"/>
          <w:highlight w:val="none"/>
          <w:lang w:val="zh-CN" w:eastAsia="zh-CN" w:bidi="ar-SA"/>
        </w:rPr>
        <w:t>山梨酸及其钾盐(以山梨酸计)</w:t>
      </w:r>
      <w:r>
        <w:rPr>
          <w:rFonts w:hint="eastAsia" w:ascii="仿宋_GB2312" w:hAnsi="仿宋" w:cs="华文中宋"/>
          <w:color w:val="auto"/>
          <w:kern w:val="2"/>
          <w:sz w:val="32"/>
          <w:szCs w:val="32"/>
          <w:highlight w:val="none"/>
          <w:lang w:val="en-US" w:eastAsia="zh-CN" w:bidi="ar-SA"/>
        </w:rPr>
        <w:t>最大使用量均为1.0</w:t>
      </w:r>
      <w:r>
        <w:rPr>
          <w:rFonts w:hint="eastAsia" w:ascii="仿宋_GB2312" w:hAnsi="仿宋" w:eastAsia="仿宋_GB2312" w:cs="华文中宋"/>
          <w:color w:val="auto"/>
          <w:kern w:val="2"/>
          <w:sz w:val="32"/>
          <w:szCs w:val="32"/>
          <w:highlight w:val="none"/>
          <w:lang w:val="zh-CN" w:eastAsia="zh-CN" w:bidi="ar-SA"/>
        </w:rPr>
        <w:t>g/kg</w:t>
      </w:r>
      <w:r>
        <w:rPr>
          <w:rFonts w:hint="eastAsia" w:ascii="仿宋_GB2312" w:hAnsi="仿宋" w:cs="华文中宋"/>
          <w:color w:val="auto"/>
          <w:kern w:val="2"/>
          <w:sz w:val="32"/>
          <w:szCs w:val="32"/>
          <w:highlight w:val="none"/>
          <w:lang w:val="zh-CN" w:eastAsia="zh-CN" w:bidi="ar-SA"/>
        </w:rPr>
        <w:t>；</w:t>
      </w:r>
      <w:r>
        <w:rPr>
          <w:rFonts w:hint="eastAsia" w:ascii="仿宋_GB2312" w:hAnsi="仿宋" w:cs="华文中宋"/>
          <w:color w:val="auto"/>
          <w:kern w:val="2"/>
          <w:sz w:val="32"/>
          <w:szCs w:val="32"/>
          <w:highlight w:val="none"/>
          <w:lang w:val="en-US" w:eastAsia="zh-CN" w:bidi="ar-SA"/>
        </w:rPr>
        <w:t>熟肉制品中</w:t>
      </w:r>
      <w:r>
        <w:rPr>
          <w:rFonts w:hint="eastAsia" w:ascii="仿宋_GB2312" w:hAnsi="仿宋" w:eastAsia="仿宋_GB2312" w:cs="华文中宋"/>
          <w:color w:val="auto"/>
          <w:kern w:val="2"/>
          <w:sz w:val="32"/>
          <w:szCs w:val="32"/>
          <w:highlight w:val="none"/>
          <w:lang w:val="zh-CN" w:eastAsia="zh-CN" w:bidi="ar-SA"/>
        </w:rPr>
        <w:t>山梨酸及其钾盐(以山梨酸计)</w:t>
      </w:r>
      <w:r>
        <w:rPr>
          <w:rFonts w:hint="eastAsia" w:ascii="仿宋_GB2312" w:hAnsi="仿宋" w:cs="华文中宋"/>
          <w:color w:val="auto"/>
          <w:kern w:val="2"/>
          <w:sz w:val="32"/>
          <w:szCs w:val="32"/>
          <w:highlight w:val="none"/>
          <w:lang w:val="en-US" w:eastAsia="zh-CN" w:bidi="ar-SA"/>
        </w:rPr>
        <w:t>最大使用量为0.075</w:t>
      </w:r>
      <w:r>
        <w:rPr>
          <w:rFonts w:hint="eastAsia" w:ascii="仿宋_GB2312" w:hAnsi="仿宋" w:eastAsia="仿宋_GB2312" w:cs="华文中宋"/>
          <w:color w:val="auto"/>
          <w:kern w:val="2"/>
          <w:sz w:val="32"/>
          <w:szCs w:val="32"/>
          <w:highlight w:val="none"/>
          <w:lang w:val="zh-CN" w:eastAsia="zh-CN" w:bidi="ar-SA"/>
        </w:rPr>
        <w:t>g/kg</w:t>
      </w:r>
      <w:r>
        <w:rPr>
          <w:rFonts w:hint="eastAsia" w:ascii="仿宋_GB2312" w:hAnsi="仿宋" w:cs="华文中宋"/>
          <w:color w:val="auto"/>
          <w:kern w:val="2"/>
          <w:sz w:val="32"/>
          <w:szCs w:val="32"/>
          <w:highlight w:val="none"/>
          <w:lang w:val="zh-CN" w:eastAsia="zh-CN" w:bidi="ar-SA"/>
        </w:rPr>
        <w:t>；馒头花卷</w:t>
      </w:r>
      <w:r>
        <w:rPr>
          <w:rFonts w:hint="eastAsia" w:ascii="仿宋_GB2312" w:hAnsi="仿宋" w:cs="华文中宋"/>
          <w:color w:val="auto"/>
          <w:kern w:val="2"/>
          <w:sz w:val="32"/>
          <w:szCs w:val="32"/>
          <w:highlight w:val="none"/>
          <w:lang w:val="en-US" w:eastAsia="zh-CN" w:bidi="ar-SA"/>
        </w:rPr>
        <w:t>中不得使用</w:t>
      </w:r>
      <w:r>
        <w:rPr>
          <w:rFonts w:hint="eastAsia" w:ascii="仿宋_GB2312" w:hAnsi="仿宋" w:eastAsia="仿宋_GB2312" w:cs="华文中宋"/>
          <w:color w:val="auto"/>
          <w:kern w:val="2"/>
          <w:sz w:val="32"/>
          <w:szCs w:val="32"/>
          <w:highlight w:val="none"/>
          <w:lang w:val="zh-CN" w:eastAsia="zh-CN" w:bidi="ar-SA"/>
        </w:rPr>
        <w:t>山梨酸及其钾盐(以山梨酸计)。山梨酸及其钾盐是一种相对无毒的食品添加剂，在生物体内可被代谢为二氧化碳和水排出体外。但如果长期食用山梨酸及其钾盐超标的食品，可能会对人体的骨骼生长、肾脏、肝脏健康造成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en-US" w:eastAsia="zh-CN"/>
        </w:rPr>
        <w:t>（十三）</w:t>
      </w:r>
      <w:r>
        <w:rPr>
          <w:rFonts w:hint="eastAsia" w:ascii="方正楷体_GB2312" w:hAnsi="方正楷体_GB2312" w:eastAsia="方正楷体_GB2312" w:cs="方正楷体_GB2312"/>
          <w:b/>
          <w:sz w:val="32"/>
          <w:szCs w:val="32"/>
          <w:lang w:val="zh-CN" w:eastAsia="zh-CN"/>
        </w:rPr>
        <w:t>铝的残留量</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highlight w:val="none"/>
          <w:lang w:val="en-US" w:eastAsia="zh-CN"/>
        </w:rPr>
      </w:pPr>
      <w:r>
        <w:rPr>
          <w:rFonts w:hint="eastAsia" w:ascii="仿宋_GB2312" w:hAnsi="仿宋" w:cs="华文中宋"/>
          <w:color w:val="auto"/>
          <w:kern w:val="2"/>
          <w:sz w:val="32"/>
          <w:szCs w:val="32"/>
          <w:highlight w:val="none"/>
          <w:lang w:val="zh-CN" w:eastAsia="zh-CN" w:bidi="ar-SA"/>
        </w:rPr>
        <w:t>硫酸铝钾（又名钾明矾）、硫酸铝铵（又名铵明矶）是食品加工中常用的膨松剂和稳定剂，使用后会产生铝残留。</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cs="华文中宋"/>
          <w:color w:val="auto"/>
          <w:kern w:val="2"/>
          <w:sz w:val="32"/>
          <w:szCs w:val="32"/>
          <w:highlight w:val="none"/>
          <w:lang w:val="en-US" w:eastAsia="zh-CN" w:bidi="ar-SA"/>
        </w:rPr>
        <w:t>豆制品、</w:t>
      </w:r>
      <w:r>
        <w:rPr>
          <w:rFonts w:hint="eastAsia" w:ascii="仿宋_GB2312" w:hAnsi="仿宋" w:eastAsia="仿宋_GB2312" w:cs="华文中宋"/>
          <w:color w:val="auto"/>
          <w:kern w:val="2"/>
          <w:sz w:val="32"/>
          <w:szCs w:val="32"/>
          <w:highlight w:val="none"/>
          <w:lang w:val="zh-CN" w:eastAsia="zh-CN" w:bidi="ar-SA"/>
        </w:rPr>
        <w:t>油炸面制品</w:t>
      </w:r>
      <w:r>
        <w:rPr>
          <w:rFonts w:hint="eastAsia" w:ascii="仿宋_GB2312" w:hAnsi="仿宋" w:cs="华文中宋"/>
          <w:color w:val="auto"/>
          <w:kern w:val="2"/>
          <w:sz w:val="32"/>
          <w:szCs w:val="32"/>
          <w:highlight w:val="none"/>
          <w:lang w:val="en-US" w:eastAsia="zh-CN" w:bidi="ar-SA"/>
        </w:rPr>
        <w:t>中铝的残留量</w:t>
      </w:r>
      <w:r>
        <w:rPr>
          <w:rFonts w:hint="eastAsia" w:ascii="仿宋_GB2312" w:hAnsi="仿宋" w:eastAsia="仿宋_GB2312" w:cs="仿宋_GB2312"/>
          <w:sz w:val="32"/>
          <w:szCs w:val="32"/>
        </w:rPr>
        <w:t>(干样品，以Al计)</w:t>
      </w:r>
      <w:r>
        <w:rPr>
          <w:rFonts w:hint="eastAsia" w:ascii="仿宋_GB2312" w:hAnsi="仿宋" w:cs="华文中宋"/>
          <w:color w:val="auto"/>
          <w:kern w:val="2"/>
          <w:sz w:val="32"/>
          <w:szCs w:val="32"/>
          <w:highlight w:val="none"/>
          <w:lang w:val="en-US" w:eastAsia="zh-CN" w:bidi="ar-SA"/>
        </w:rPr>
        <w:t>不得超过100mg/kg；</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w:t>
      </w:r>
      <w:r>
        <w:rPr>
          <w:rFonts w:hint="eastAsia" w:ascii="仿宋_GB2312" w:hAnsi="仿宋" w:cs="华文中宋"/>
          <w:color w:val="auto"/>
          <w:kern w:val="2"/>
          <w:sz w:val="32"/>
          <w:szCs w:val="32"/>
          <w:highlight w:val="none"/>
          <w:lang w:val="en-US" w:eastAsia="zh-CN" w:bidi="ar-SA"/>
        </w:rPr>
        <w:t>。</w:t>
      </w:r>
      <w:r>
        <w:rPr>
          <w:rFonts w:hint="default"/>
          <w:highlight w:val="none"/>
          <w:lang w:val="en-US" w:eastAsia="zh-CN"/>
        </w:rPr>
        <w:t>铝有一定的慢性毒性，长期食用铝超标的食品，在体内可造成铝的蓄积，轻者会使食欲减退，引起贫血，重者引起运动失调等健康危害。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（十四）过氧化值</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过氧化值主要反映食品中油脂是否氧化变质。随着油脂被氧化，过氧化值会逐步升高。</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eastAsia="仿宋_GB2312" w:cs="华文中宋"/>
          <w:color w:val="auto"/>
          <w:kern w:val="2"/>
          <w:sz w:val="32"/>
          <w:szCs w:val="32"/>
          <w:highlight w:val="none"/>
          <w:lang w:val="en-US" w:eastAsia="zh-CN" w:bidi="ar-SA"/>
        </w:rPr>
        <w:t>《食品安全国家标准 腌腊肉制品》（</w:t>
      </w:r>
      <w:r>
        <w:rPr>
          <w:rFonts w:hint="default" w:ascii="仿宋_GB2312" w:hAnsi="仿宋" w:eastAsia="仿宋_GB2312" w:cs="华文中宋"/>
          <w:color w:val="auto"/>
          <w:kern w:val="2"/>
          <w:sz w:val="32"/>
          <w:szCs w:val="32"/>
          <w:highlight w:val="none"/>
          <w:lang w:val="en-US" w:eastAsia="zh-CN" w:bidi="ar-SA"/>
        </w:rPr>
        <w:t>GB 2730-2015</w:t>
      </w:r>
      <w:r>
        <w:rPr>
          <w:rFonts w:hint="eastAsia" w:ascii="仿宋_GB2312" w:hAnsi="仿宋" w:eastAsia="仿宋_GB2312" w:cs="华文中宋"/>
          <w:color w:val="auto"/>
          <w:kern w:val="2"/>
          <w:sz w:val="32"/>
          <w:szCs w:val="32"/>
          <w:highlight w:val="none"/>
          <w:lang w:val="en-US" w:eastAsia="zh-CN" w:bidi="ar-SA"/>
        </w:rPr>
        <w:t>）中规定，火腿、腊肉、咸肉、香（腊）肠的过氧化值(以脂肪计)应≤0.5g/100g。</w:t>
      </w:r>
      <w:r>
        <w:rPr>
          <w:rFonts w:hint="eastAsia" w:ascii="仿宋_GB2312" w:hAnsi="仿宋" w:eastAsia="仿宋_GB2312" w:cs="仿宋"/>
          <w:color w:val="auto"/>
          <w:sz w:val="32"/>
          <w:szCs w:val="32"/>
        </w:rPr>
        <w:t>《食品安全国家标准 速冻面米</w:t>
      </w:r>
      <w:r>
        <w:rPr>
          <w:rFonts w:hint="eastAsia" w:ascii="仿宋_GB2312" w:hAnsi="仿宋" w:cs="仿宋"/>
          <w:color w:val="auto"/>
          <w:sz w:val="32"/>
          <w:szCs w:val="32"/>
          <w:lang w:val="en-US" w:eastAsia="zh-CN"/>
        </w:rPr>
        <w:t>与调制食品</w:t>
      </w:r>
      <w:r>
        <w:rPr>
          <w:rFonts w:hint="eastAsia" w:ascii="仿宋_GB2312" w:hAnsi="仿宋" w:eastAsia="仿宋_GB2312" w:cs="仿宋"/>
          <w:color w:val="auto"/>
          <w:sz w:val="32"/>
          <w:szCs w:val="32"/>
        </w:rPr>
        <w:t>》</w:t>
      </w:r>
      <w:r>
        <w:rPr>
          <w:rFonts w:hint="eastAsia" w:ascii="仿宋_GB2312" w:hAnsi="仿宋" w:cs="仿宋"/>
          <w:color w:val="auto"/>
          <w:sz w:val="32"/>
          <w:szCs w:val="32"/>
          <w:lang w:eastAsia="zh-CN"/>
        </w:rPr>
        <w:t>（</w:t>
      </w:r>
      <w:r>
        <w:rPr>
          <w:rFonts w:hint="eastAsia" w:ascii="仿宋_GB2312" w:hAnsi="仿宋" w:eastAsia="仿宋_GB2312" w:cs="仿宋"/>
          <w:color w:val="auto"/>
          <w:sz w:val="32"/>
          <w:szCs w:val="32"/>
        </w:rPr>
        <w:t>GB 19295-20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rPr>
        <w:t>1</w:t>
      </w:r>
      <w:r>
        <w:rPr>
          <w:rFonts w:hint="eastAsia" w:ascii="仿宋_GB2312" w:hAnsi="仿宋" w:cs="仿宋"/>
          <w:color w:val="auto"/>
          <w:sz w:val="32"/>
          <w:szCs w:val="32"/>
          <w:lang w:eastAsia="zh-CN"/>
        </w:rPr>
        <w:t>）</w:t>
      </w:r>
      <w:r>
        <w:rPr>
          <w:rFonts w:hint="eastAsia" w:ascii="仿宋_GB2312" w:hAnsi="仿宋" w:eastAsia="仿宋_GB2312" w:cs="仿宋"/>
          <w:color w:val="auto"/>
          <w:sz w:val="32"/>
          <w:szCs w:val="32"/>
          <w:lang w:val="en-US" w:eastAsia="zh-CN"/>
        </w:rPr>
        <w:t>中规定，</w:t>
      </w:r>
      <w:r>
        <w:rPr>
          <w:rFonts w:hint="eastAsia" w:ascii="仿宋_GB2312" w:hAnsi="仿宋" w:cs="仿宋"/>
          <w:color w:val="auto"/>
          <w:sz w:val="32"/>
          <w:szCs w:val="32"/>
          <w:lang w:val="en-US" w:eastAsia="zh-CN"/>
        </w:rPr>
        <w:t>调制食品</w:t>
      </w:r>
      <w:r>
        <w:rPr>
          <w:rFonts w:hint="eastAsia" w:ascii="仿宋_GB2312" w:hAnsi="仿宋" w:eastAsia="仿宋_GB2312" w:cs="仿宋"/>
          <w:color w:val="auto"/>
          <w:sz w:val="32"/>
          <w:szCs w:val="32"/>
        </w:rPr>
        <w:t>过氧化值(以脂肪计)应≤0.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rPr>
        <w:t>5g/100g</w:t>
      </w:r>
      <w:r>
        <w:rPr>
          <w:rFonts w:hint="eastAsia" w:ascii="仿宋_GB2312" w:hAnsi="仿宋" w:eastAsia="仿宋_GB2312"/>
          <w:sz w:val="32"/>
          <w:szCs w:val="32"/>
        </w:rPr>
        <w:t>。</w:t>
      </w:r>
      <w:r>
        <w:rPr>
          <w:rFonts w:hint="eastAsia" w:ascii="仿宋_GB2312" w:hAnsi="仿宋" w:eastAsia="仿宋_GB2312" w:cs="华文中宋"/>
          <w:color w:val="auto"/>
          <w:kern w:val="2"/>
          <w:sz w:val="32"/>
          <w:szCs w:val="32"/>
          <w:highlight w:val="none"/>
          <w:lang w:val="en-US" w:eastAsia="zh-CN" w:bidi="ar-SA"/>
        </w:rPr>
        <w:t>《食品安全国家标准 糕点、面包》（GB 7099-2015）中规定，糕点过氧化值(以脂肪计)应≤0.25g/100g。</w:t>
      </w:r>
      <w:r>
        <w:rPr>
          <w:rFonts w:hint="eastAsia" w:ascii="仿宋_GB2312" w:hAnsi="仿宋" w:cs="华文中宋"/>
          <w:color w:val="auto"/>
          <w:kern w:val="2"/>
          <w:sz w:val="32"/>
          <w:szCs w:val="32"/>
          <w:highlight w:val="none"/>
          <w:lang w:val="en-US" w:eastAsia="zh-CN" w:bidi="ar-SA"/>
        </w:rPr>
        <w:t>《食品安全企业标准 调制面制品》（Q/AXZL 0002S-2022中规定，印度飞饼类产品中</w:t>
      </w:r>
      <w:r>
        <w:rPr>
          <w:rFonts w:hint="eastAsia" w:ascii="仿宋_GB2312" w:hAnsi="仿宋" w:eastAsia="仿宋_GB2312" w:cs="华文中宋"/>
          <w:color w:val="auto"/>
          <w:kern w:val="2"/>
          <w:sz w:val="32"/>
          <w:szCs w:val="32"/>
          <w:highlight w:val="none"/>
          <w:lang w:val="en-US" w:eastAsia="zh-CN" w:bidi="ar-SA"/>
        </w:rPr>
        <w:t>过氧化值(以脂肪计)应≤0.</w:t>
      </w:r>
      <w:r>
        <w:rPr>
          <w:rFonts w:hint="eastAsia" w:ascii="仿宋_GB2312" w:hAnsi="仿宋" w:cs="华文中宋"/>
          <w:color w:val="auto"/>
          <w:kern w:val="2"/>
          <w:sz w:val="32"/>
          <w:szCs w:val="32"/>
          <w:highlight w:val="none"/>
          <w:lang w:val="en-US" w:eastAsia="zh-CN" w:bidi="ar-SA"/>
        </w:rPr>
        <w:t>6</w:t>
      </w:r>
      <w:r>
        <w:rPr>
          <w:rFonts w:hint="eastAsia" w:ascii="仿宋_GB2312" w:hAnsi="仿宋" w:eastAsia="仿宋_GB2312" w:cs="华文中宋"/>
          <w:color w:val="auto"/>
          <w:kern w:val="2"/>
          <w:sz w:val="32"/>
          <w:szCs w:val="32"/>
          <w:highlight w:val="none"/>
          <w:lang w:val="en-US" w:eastAsia="zh-CN" w:bidi="ar-SA"/>
        </w:rPr>
        <w:t>g/100g。食用过氧化值</w:t>
      </w:r>
      <w:r>
        <w:rPr>
          <w:rFonts w:hint="eastAsia" w:ascii="仿宋_GB2312" w:hAnsi="仿宋" w:cs="华文中宋"/>
          <w:color w:val="auto"/>
          <w:kern w:val="2"/>
          <w:sz w:val="32"/>
          <w:szCs w:val="32"/>
          <w:highlight w:val="none"/>
          <w:lang w:val="en-US" w:eastAsia="zh-CN" w:bidi="ar-SA"/>
        </w:rPr>
        <w:t>超标</w:t>
      </w:r>
      <w:r>
        <w:rPr>
          <w:rFonts w:hint="eastAsia" w:ascii="仿宋_GB2312" w:hAnsi="仿宋" w:eastAsia="仿宋_GB2312" w:cs="华文中宋"/>
          <w:color w:val="auto"/>
          <w:kern w:val="2"/>
          <w:sz w:val="32"/>
          <w:szCs w:val="32"/>
          <w:highlight w:val="none"/>
          <w:lang w:val="en-US" w:eastAsia="zh-CN" w:bidi="ar-SA"/>
        </w:rPr>
        <w:t>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en-US" w:eastAsia="zh-CN"/>
        </w:rPr>
        <w:t>（十五）</w:t>
      </w:r>
      <w:r>
        <w:rPr>
          <w:rFonts w:hint="eastAsia" w:ascii="方正楷体_GB2312" w:hAnsi="方正楷体_GB2312" w:eastAsia="方正楷体_GB2312" w:cs="方正楷体_GB2312"/>
          <w:b/>
          <w:sz w:val="32"/>
          <w:szCs w:val="32"/>
          <w:lang w:val="zh-CN" w:eastAsia="zh-CN"/>
        </w:rPr>
        <w:t>铅</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铅是一种对人体有害的金属元素。《食品安全国家标准 食品中污染物限量》（GB 2762-2017）中规定，水产制品中铅(以Pb计)应≤1.0(干重计)mg/kg。铅可通过消化道及呼吸道进入体内，是一种慢性和积累性毒物，进入人体后，</w:t>
      </w:r>
      <w:r>
        <w:rPr>
          <w:rFonts w:hint="eastAsia" w:ascii="仿宋_GB2312" w:hAnsi="仿宋" w:cs="仿宋"/>
          <w:color w:val="auto"/>
          <w:sz w:val="32"/>
          <w:szCs w:val="32"/>
          <w:lang w:val="en-US" w:eastAsia="zh-CN"/>
        </w:rPr>
        <w:t>小</w:t>
      </w:r>
      <w:r>
        <w:rPr>
          <w:rFonts w:hint="eastAsia" w:ascii="仿宋_GB2312" w:hAnsi="仿宋" w:eastAsia="仿宋_GB2312" w:cs="仿宋"/>
          <w:color w:val="auto"/>
          <w:sz w:val="32"/>
          <w:szCs w:val="32"/>
          <w:lang w:val="en-US" w:eastAsia="zh-CN"/>
        </w:rPr>
        <w:t>部分会随着身体代谢排出体外，大部分会在体内沉积，危害人体健康，能影响人体神经系统的许多功能，特别是对婴幼儿的智力发育，儿童的学习记忆功能</w:t>
      </w:r>
      <w:r>
        <w:rPr>
          <w:rFonts w:hint="eastAsia" w:ascii="仿宋_GB2312" w:hAnsi="仿宋" w:cs="仿宋"/>
          <w:color w:val="auto"/>
          <w:sz w:val="32"/>
          <w:szCs w:val="32"/>
          <w:lang w:val="en-US" w:eastAsia="zh-CN"/>
        </w:rPr>
        <w:t>影响较大</w:t>
      </w:r>
      <w:r>
        <w:rPr>
          <w:rFonts w:hint="eastAsia" w:ascii="仿宋_GB2312" w:hAnsi="仿宋" w:eastAsia="仿宋_GB2312" w:cs="仿宋"/>
          <w:color w:val="auto"/>
          <w:sz w:val="32"/>
          <w:szCs w:val="32"/>
          <w:lang w:val="en-US" w:eastAsia="zh-CN"/>
        </w:rPr>
        <w:t>。</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（十六）甜蜜素</w:t>
      </w:r>
    </w:p>
    <w:p>
      <w:pPr>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甜蜜素化学名称为环己基氨基磺酸钠，是一种常用甜味剂，其甜度是蔗糖的30～40倍，为非营养型甜味剂。《食品安全国家标准 食品添加剂使用标准》（GB 2760-2014）中规定，腐乳类中甜蜜素(以环己基氨基磺酸计）最大使用量为0.65g/kg；腌渍的蔬菜中甜蜜素(以环己基氨基磺酸计）最大使用量为1.0g/kg。长期食用甜蜜素超标的食品，可能会对代谢排毒能力较弱人群的健康产生一定的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（十七）大肠菌群</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大肠菌群是国内外通用的食品污染常用指示菌之一。食品中检出大肠菌群，提示被致病菌（如沙门氏菌、志贺氏菌、致病性大肠杆菌）污染的可能性较大。《食品安全国家标准 冷冻饮品和制作料》（GB 2759-2015）中规定，从一批产品中采集5个样品，若5个样品的检验结果均小于或等于m值（≤10CFU/g），则这种情况是允许的；若≤2个样品的结果（X）位于m值和M值之间（10CFU/g＜X≤102CFU/g）,则这种情况也是允许的；若有3个及以上的样品检验结果位于m值和M值之间，则这种情况是不允许的；若有任一样品的检验结果大于M值（＞102CFU/g），则这种情况也是不允许的。</w:t>
      </w:r>
      <w:r>
        <w:rPr>
          <w:rFonts w:hint="eastAsia" w:ascii="仿宋_GB2312" w:hAnsi="仿宋" w:eastAsia="仿宋_GB2312" w:cs="仿宋"/>
          <w:color w:val="auto"/>
          <w:sz w:val="32"/>
          <w:szCs w:val="32"/>
          <w:lang w:val="zh-CN"/>
        </w:rPr>
        <w:t>《食品安全国家标准 消毒餐（饮）具》（GB 14934</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rPr>
        <w:t>2016）中规定，消毒餐（饮）具（每50cm2）中不得检出大肠菌群。</w:t>
      </w:r>
      <w:r>
        <w:rPr>
          <w:rFonts w:hint="eastAsia" w:ascii="仿宋_GB2312" w:hAnsi="仿宋" w:eastAsia="仿宋_GB2312" w:cs="仿宋"/>
          <w:color w:val="auto"/>
          <w:sz w:val="32"/>
          <w:szCs w:val="32"/>
        </w:rPr>
        <w:t>大肠菌群超标可能由于产品的加工原料、包装材料受污染，或在生产过程中产品受人员、工具器具等生产设备、环境的污染、有灭菌工艺的产品灭菌不彻底而导致。</w:t>
      </w:r>
      <w:r>
        <w:rPr>
          <w:rFonts w:hint="eastAsia" w:ascii="仿宋_GB2312" w:hAnsi="仿宋" w:eastAsia="仿宋_GB2312" w:cs="仿宋"/>
          <w:color w:val="auto"/>
          <w:sz w:val="32"/>
          <w:szCs w:val="32"/>
          <w:lang w:val="zh-CN"/>
        </w:rPr>
        <w:t>餐者使用了大肠菌群不合格的餐饮具</w:t>
      </w:r>
      <w:r>
        <w:rPr>
          <w:rFonts w:hint="eastAsia" w:ascii="仿宋_GB2312" w:hAnsi="仿宋" w:eastAsia="仿宋_GB2312" w:cs="仿宋"/>
          <w:color w:val="auto"/>
          <w:sz w:val="32"/>
          <w:szCs w:val="32"/>
          <w:lang w:val="en-US" w:eastAsia="zh-CN"/>
        </w:rPr>
        <w:t>或食用了大肠菌群</w:t>
      </w:r>
      <w:r>
        <w:rPr>
          <w:rFonts w:hint="eastAsia" w:ascii="仿宋_GB2312" w:hAnsi="仿宋" w:eastAsia="仿宋_GB2312" w:cs="仿宋"/>
          <w:color w:val="auto"/>
          <w:sz w:val="32"/>
          <w:szCs w:val="32"/>
          <w:lang w:val="zh-CN"/>
        </w:rPr>
        <w:t>不合格</w:t>
      </w:r>
      <w:r>
        <w:rPr>
          <w:rFonts w:hint="eastAsia" w:ascii="仿宋_GB2312" w:hAnsi="仿宋" w:eastAsia="仿宋_GB2312" w:cs="仿宋"/>
          <w:color w:val="auto"/>
          <w:sz w:val="32"/>
          <w:szCs w:val="32"/>
          <w:lang w:val="en-US" w:eastAsia="zh-CN"/>
        </w:rPr>
        <w:t>的食品</w:t>
      </w:r>
      <w:r>
        <w:rPr>
          <w:rFonts w:hint="eastAsia" w:ascii="仿宋_GB2312" w:hAnsi="仿宋" w:eastAsia="仿宋_GB2312" w:cs="仿宋"/>
          <w:color w:val="auto"/>
          <w:sz w:val="32"/>
          <w:szCs w:val="32"/>
        </w:rPr>
        <w:t>可能会出现呕吐、腹泻等消化道症状。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（十八）苯甲酸及其钠盐</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苯甲酸及其钠盐是食品工业中常见的一种防腐保鲜剂，对霉菌、酵母和细菌有较好的抑制作用。《食品安全国家标准 食品添加剂使用标准》（GB 2760-2014）中规定，生湿面制品中不得使用苯甲酸及其钠盐(以苯甲酸计)；</w:t>
      </w:r>
      <w:r>
        <w:rPr>
          <w:rFonts w:hint="eastAsia" w:ascii="仿宋_GB2312" w:hAnsi="仿宋" w:eastAsia="仿宋_GB2312" w:cs="仿宋"/>
          <w:color w:val="auto"/>
          <w:sz w:val="32"/>
          <w:szCs w:val="32"/>
          <w:lang w:val="zh-CN"/>
        </w:rPr>
        <w:t>腌渍的蔬菜中苯甲酸及其钠盐（以苯甲酸计）最大使用量为1.0g/kg。</w:t>
      </w:r>
      <w:r>
        <w:rPr>
          <w:rFonts w:hint="eastAsia" w:ascii="仿宋_GB2312" w:hAnsi="仿宋" w:eastAsia="仿宋_GB2312" w:cs="仿宋"/>
          <w:color w:val="auto"/>
          <w:sz w:val="32"/>
          <w:szCs w:val="32"/>
          <w:lang w:val="en-US" w:eastAsia="zh-CN"/>
        </w:rPr>
        <w:t>若长期过量食入苯甲酸超标的食品可能会对肝脏功能产生一定影响。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（十九）日落黄</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日落黄</w:t>
      </w:r>
      <w:r>
        <w:rPr>
          <w:rFonts w:hint="eastAsia" w:ascii="仿宋_GB2312" w:hAnsi="仿宋" w:eastAsia="仿宋_GB2312" w:cs="仿宋"/>
          <w:color w:val="auto"/>
          <w:sz w:val="32"/>
          <w:szCs w:val="32"/>
          <w:lang w:val="zh-CN"/>
        </w:rPr>
        <w:t>是常见合成着色剂，在现代食品业中应用广泛。《食品安全国家标准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rPr>
        <w:t>食品添加剂使用标准》（GB 2760</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rPr>
        <w:t>2014）中规定，</w:t>
      </w:r>
      <w:r>
        <w:rPr>
          <w:rFonts w:hint="eastAsia" w:ascii="仿宋_GB2312" w:hAnsi="仿宋" w:eastAsia="仿宋_GB2312" w:cs="仿宋"/>
          <w:color w:val="auto"/>
          <w:sz w:val="32"/>
          <w:szCs w:val="32"/>
          <w:lang w:val="en-US" w:eastAsia="zh-CN"/>
        </w:rPr>
        <w:t>茶（类）饮料中不得使用日落黄</w:t>
      </w:r>
      <w:r>
        <w:rPr>
          <w:rFonts w:hint="eastAsia" w:ascii="仿宋_GB2312" w:hAnsi="仿宋" w:eastAsia="仿宋_GB2312" w:cs="仿宋"/>
          <w:color w:val="auto"/>
          <w:sz w:val="32"/>
          <w:szCs w:val="32"/>
          <w:lang w:val="zh-CN"/>
        </w:rPr>
        <w:t>。合成着色剂没有营养价值,长期过量食用</w:t>
      </w:r>
      <w:r>
        <w:rPr>
          <w:rFonts w:hint="eastAsia" w:ascii="仿宋_GB2312" w:hAnsi="仿宋" w:eastAsia="仿宋_GB2312" w:cs="仿宋"/>
          <w:color w:val="auto"/>
          <w:sz w:val="32"/>
          <w:szCs w:val="32"/>
          <w:lang w:val="en-US" w:eastAsia="zh-CN"/>
        </w:rPr>
        <w:t>日落黄</w:t>
      </w:r>
      <w:r>
        <w:rPr>
          <w:rFonts w:hint="eastAsia" w:ascii="仿宋_GB2312" w:hAnsi="仿宋" w:eastAsia="仿宋_GB2312" w:cs="仿宋"/>
          <w:color w:val="auto"/>
          <w:sz w:val="32"/>
          <w:szCs w:val="32"/>
          <w:lang w:val="zh-CN"/>
        </w:rPr>
        <w:t>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（二十）茶多酚</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茶多酚是茶叶中多羟基酚类化合物的复合物，由 30 种以上的酚类物质组成，其主体成分是儿茶素及其衍生物，是茶叶中具有保健功能的主要化学成分，具有抗氧化、防辐射、抗衰老、降血脂、降血糖、抑菌抑酶等多种生理活性。茶多酚是茶饮料中的特征性指标，《茶饮料》（GB/T 21733-2008）中规定，红茶饮料中茶多酚应≥300mg/kg。茶多酚不合格的原因主要是原材料中茶多酚的含量不足，原材料检测把关不严格等原因。</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（二十一）酒精度</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酒精度又叫酒度，是酒类的一个重要理化指标，是指在20℃时，100毫升酒中含有乙醇（酒精）的毫升数，即体积（容量）的百分数。《清香型白酒》（GB/T 10781.2-2006）中规定，低度酒的酒精度应符合25%vol-40%vol的要求。酒精度未达到标准要求的原因，可能是包装不严密造成酒精挥发；还可能是企业为降低成本，用低度酒冒充高度酒。酒中酒精度不达标会影响酒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（二十二）离子合成洗涤剂</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kern w:val="2"/>
          <w:sz w:val="32"/>
          <w:szCs w:val="32"/>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_GB2312" w:eastAsia="仿宋_GB2312" w:cs="仿宋_GB2312"/>
          <w:color w:val="auto"/>
          <w:sz w:val="32"/>
          <w:szCs w:val="32"/>
          <w:lang w:val="zh-CN"/>
        </w:rPr>
        <w:t>食品安全国家标准 消毒餐（饮）具》（GB 14934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zh-CN"/>
        </w:rPr>
        <w:t>2016）中规定，消毒餐（饮）具中不得检出</w:t>
      </w:r>
      <w:r>
        <w:rPr>
          <w:rFonts w:hint="eastAsia" w:ascii="仿宋_GB2312" w:hAnsi="仿宋_GB2312" w:eastAsia="仿宋_GB2312" w:cs="仿宋_GB2312"/>
          <w:color w:val="auto"/>
          <w:kern w:val="2"/>
          <w:sz w:val="32"/>
          <w:szCs w:val="32"/>
        </w:rPr>
        <w:t>阴离子合成洗涤剂(以十二烷基苯磺酸钠计)</w:t>
      </w: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bCs/>
          <w:color w:val="auto"/>
          <w:sz w:val="32"/>
          <w:szCs w:val="32"/>
        </w:rPr>
        <w:t>部分餐饮从业人员卫生意识不强，用洗涤剂浸泡餐（饮）具后，未用清水冲刷或者冲刷时间较短易导致洗涤剂残留。长期使用十二烷基苯磺酸钠超标的餐（饮）具，可能容易引起呼吸系统过敏性反应。</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二十三</w:t>
      </w:r>
      <w:r>
        <w:rPr>
          <w:rFonts w:hint="eastAsia" w:ascii="方正楷体_GB2312" w:hAnsi="方正楷体_GB2312" w:eastAsia="方正楷体_GB2312" w:cs="方正楷体_GB2312"/>
          <w:b/>
          <w:sz w:val="32"/>
          <w:szCs w:val="32"/>
          <w:lang w:val="zh-CN" w:eastAsia="zh-CN"/>
        </w:rPr>
        <w:t>）2，4-滴和2，4-滴钠盐</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en-US" w:eastAsia="zh-CN" w:bidi="ar-SA"/>
        </w:rPr>
        <w:t>是选择性内吸传导激素型化学制剂，对植物有强烈的生理活性。在低浓度下属植物生长调节剂类物质，高浓度时可使作物畸形发育致死，可作为除草剂。</w:t>
      </w:r>
      <w:r>
        <w:rPr>
          <w:rFonts w:hint="eastAsia" w:ascii="仿宋_GB2312" w:hAnsi="仿宋" w:cs="仿宋"/>
          <w:color w:val="auto"/>
          <w:kern w:val="2"/>
          <w:sz w:val="32"/>
          <w:szCs w:val="32"/>
          <w:highlight w:val="none"/>
          <w:lang w:val="en-US" w:eastAsia="zh-CN" w:bidi="ar-SA"/>
        </w:rPr>
        <w:t>《食品安全国家标准 食品中农药最大残留限量》（GB 2763-2021）中规定，橙中</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cs="仿宋"/>
          <w:color w:val="auto"/>
          <w:kern w:val="2"/>
          <w:sz w:val="32"/>
          <w:szCs w:val="32"/>
          <w:highlight w:val="none"/>
          <w:lang w:val="en-US" w:eastAsia="zh-CN" w:bidi="ar-SA"/>
        </w:rPr>
        <w:t>最大残留限量值为0.1mg/kg。</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zh-CN" w:eastAsia="zh-CN" w:bidi="ar-SA"/>
        </w:rPr>
        <w:t>对人畜低毒，少量残留不会引起人体急性中毒，但长期食用</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zh-CN" w:eastAsia="zh-CN" w:bidi="ar-SA"/>
        </w:rPr>
        <w:t>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（二十四）4-氯苯氧乙酸钠</w:t>
      </w:r>
    </w:p>
    <w:p>
      <w:pPr>
        <w:pageBreakBefore w:val="0"/>
        <w:kinsoku/>
        <w:wordWrap/>
        <w:overflowPunct/>
        <w:topLinePunct w:val="0"/>
        <w:autoSpaceDE/>
        <w:autoSpaceDN/>
        <w:bidi w:val="0"/>
        <w:adjustRightInd/>
        <w:snapToGrid/>
        <w:spacing w:line="580" w:lineRule="exact"/>
        <w:ind w:firstLine="645"/>
        <w:textAlignment w:val="auto"/>
        <w:rPr>
          <w:rFonts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4-氯苯氧乙酸钠是一种植物生长调节剂，可以促进植物体内的生物合成和生物转移，不仅可防止落花落果、提高做果率、增进果实生长速度、促进提前成熟，还能达到改善植物品质的目的，同时它还有除草剂的作用。但由于其对人体有一定积累毒性，国家已取消其作为食品添加剂的生产许可申请。</w:t>
      </w:r>
      <w:r>
        <w:rPr>
          <w:rFonts w:hint="eastAsia" w:ascii="仿宋_GB2312" w:hAnsi="仿宋" w:eastAsia="仿宋_GB2312"/>
          <w:sz w:val="32"/>
          <w:szCs w:val="32"/>
        </w:rPr>
        <w:t>《关于豆芽生产过程中禁止使用 6-苄基腺嘌呤 等物质的公告》</w:t>
      </w:r>
      <w:r>
        <w:rPr>
          <w:rFonts w:hint="eastAsia" w:ascii="仿宋_GB2312" w:hAnsi="仿宋" w:eastAsia="仿宋_GB2312" w:cs="宋体"/>
          <w:kern w:val="0"/>
          <w:sz w:val="32"/>
          <w:szCs w:val="32"/>
          <w:lang w:val="zh-CN"/>
        </w:rPr>
        <w:t>(</w:t>
      </w:r>
      <w:r>
        <w:rPr>
          <w:rFonts w:hint="eastAsia" w:ascii="仿宋_GB2312" w:hAnsi="仿宋" w:eastAsia="仿宋_GB2312"/>
          <w:sz w:val="32"/>
          <w:szCs w:val="32"/>
        </w:rPr>
        <w:t>国家食品药品监督管理总局、</w:t>
      </w:r>
      <w:bookmarkStart w:id="1" w:name="_GoBack"/>
      <w:bookmarkEnd w:id="1"/>
      <w:r>
        <w:rPr>
          <w:rFonts w:hint="eastAsia" w:ascii="仿宋_GB2312" w:hAnsi="仿宋" w:eastAsia="仿宋_GB2312"/>
          <w:sz w:val="32"/>
          <w:szCs w:val="32"/>
        </w:rPr>
        <w:t>农业部、国家卫 生和计划生育委员会公告 2015 年第 11 号</w:t>
      </w:r>
      <w:r>
        <w:rPr>
          <w:rFonts w:hint="eastAsia" w:ascii="仿宋_GB2312" w:hAnsi="仿宋" w:eastAsia="仿宋_GB2312" w:cs="宋体"/>
          <w:kern w:val="0"/>
          <w:sz w:val="32"/>
          <w:szCs w:val="32"/>
          <w:lang w:val="zh-CN"/>
        </w:rPr>
        <w:t>)</w:t>
      </w:r>
      <w:r>
        <w:rPr>
          <w:rFonts w:hint="eastAsia" w:ascii="仿宋_GB2312" w:hAnsi="仿宋" w:eastAsia="仿宋_GB2312" w:cs="宋体"/>
          <w:sz w:val="32"/>
          <w:szCs w:val="32"/>
        </w:rPr>
        <w:t>中要求，</w:t>
      </w:r>
      <w:r>
        <w:rPr>
          <w:rFonts w:hint="eastAsia" w:ascii="仿宋_GB2312" w:hAnsi="仿宋" w:eastAsia="仿宋_GB2312" w:cs="Arial"/>
          <w:sz w:val="32"/>
          <w:szCs w:val="32"/>
          <w:shd w:val="clear" w:color="auto" w:fill="FFFFFF"/>
        </w:rPr>
        <w:t>豆芽中不得检出4-氯苯氧乙酸。</w:t>
      </w:r>
      <w:r>
        <w:rPr>
          <w:rFonts w:hint="eastAsia" w:ascii="仿宋_GB2312" w:hAnsi="仿宋" w:eastAsia="仿宋_GB2312" w:cs="Times New Roman"/>
          <w:kern w:val="2"/>
          <w:sz w:val="32"/>
          <w:szCs w:val="32"/>
          <w:lang w:val="zh-CN" w:eastAsia="zh-CN" w:bidi="ar-SA"/>
        </w:rPr>
        <w:t>少量的</w:t>
      </w:r>
      <w:r>
        <w:rPr>
          <w:rFonts w:hint="eastAsia" w:ascii="仿宋_GB2312" w:hAnsi="仿宋" w:eastAsia="仿宋_GB2312" w:cs="Arial"/>
          <w:sz w:val="32"/>
          <w:szCs w:val="32"/>
          <w:shd w:val="clear" w:color="auto" w:fill="FFFFFF"/>
        </w:rPr>
        <w:t>4-氯苯氧乙酸钠</w:t>
      </w:r>
      <w:r>
        <w:rPr>
          <w:rFonts w:hint="eastAsia" w:ascii="仿宋_GB2312" w:hAnsi="仿宋" w:eastAsia="仿宋_GB2312" w:cs="Times New Roman"/>
          <w:kern w:val="2"/>
          <w:sz w:val="32"/>
          <w:szCs w:val="32"/>
          <w:lang w:val="zh-CN" w:eastAsia="zh-CN" w:bidi="ar-SA"/>
        </w:rPr>
        <w:t>农药残留不会引起人体急性中毒，但长期食用</w:t>
      </w:r>
      <w:r>
        <w:rPr>
          <w:rFonts w:hint="eastAsia" w:ascii="仿宋_GB2312" w:hAnsi="仿宋" w:eastAsia="仿宋_GB2312" w:cs="Arial"/>
          <w:sz w:val="32"/>
          <w:szCs w:val="32"/>
          <w:shd w:val="clear" w:color="auto" w:fill="FFFFFF"/>
        </w:rPr>
        <w:t>4-氯苯氧乙酸钠</w:t>
      </w:r>
      <w:r>
        <w:rPr>
          <w:rFonts w:hint="eastAsia" w:ascii="仿宋_GB2312" w:hAnsi="仿宋" w:eastAsia="仿宋_GB2312" w:cs="Times New Roman"/>
          <w:kern w:val="2"/>
          <w:sz w:val="32"/>
          <w:szCs w:val="32"/>
          <w:lang w:val="zh-CN" w:eastAsia="zh-CN" w:bidi="ar-SA"/>
        </w:rPr>
        <w:t>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（二十五）倍硫磷</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sz w:val="32"/>
          <w:szCs w:val="32"/>
          <w:lang w:val="en-US" w:eastAsia="zh-CN"/>
        </w:rPr>
        <w:t>倍硫磷具有触杀、胃毒和熏蒸作用的有机磷农药。</w:t>
      </w:r>
      <w:r>
        <w:rPr>
          <w:rFonts w:hint="eastAsia" w:ascii="仿宋_GB2312" w:hAnsi="仿宋" w:eastAsia="仿宋_GB2312"/>
          <w:sz w:val="32"/>
          <w:szCs w:val="32"/>
          <w:lang w:val="zh-CN" w:eastAsia="zh-CN"/>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豆类蔬菜</w:t>
      </w:r>
      <w:r>
        <w:rPr>
          <w:rFonts w:hint="eastAsia" w:ascii="仿宋_GB2312" w:hAnsi="仿宋" w:eastAsia="仿宋_GB2312"/>
          <w:sz w:val="32"/>
          <w:szCs w:val="32"/>
          <w:lang w:val="zh-CN" w:eastAsia="zh-CN"/>
        </w:rPr>
        <w:t>中</w:t>
      </w:r>
      <w:r>
        <w:rPr>
          <w:rFonts w:hint="eastAsia" w:ascii="仿宋_GB2312" w:hAnsi="仿宋" w:eastAsia="仿宋_GB2312"/>
          <w:sz w:val="32"/>
          <w:szCs w:val="32"/>
          <w:lang w:val="en-US" w:eastAsia="zh-CN"/>
        </w:rPr>
        <w:t>倍硫磷最大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eastAsia="zh-CN"/>
        </w:rPr>
        <w:t xml:space="preserve"> mg/kg。少量的</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农药残留不会引起人体急性中毒，但长期食用</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超标的食品，对人体健康有一定影响</w:t>
      </w:r>
      <w:r>
        <w:rPr>
          <w:rFonts w:hint="eastAsia" w:ascii="仿宋_GB2312" w:hAnsi="仿宋" w:eastAsia="仿宋_GB2312" w:cs="Times New Roman"/>
          <w:kern w:val="2"/>
          <w:sz w:val="32"/>
          <w:szCs w:val="32"/>
          <w:lang w:val="zh-CN" w:eastAsia="zh-CN" w:bidi="ar-SA"/>
        </w:rPr>
        <w:t>。</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（二十六）吡虫啉</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吡虫啉是一种内吸性杀虫剂，可层间传导，具有触杀和胃毒作用。</w:t>
      </w:r>
      <w:r>
        <w:rPr>
          <w:rFonts w:hint="eastAsia" w:ascii="仿宋_GB2312" w:hAnsi="仿宋" w:eastAsia="仿宋_GB2312" w:cs="仿宋"/>
          <w:color w:val="auto"/>
          <w:sz w:val="32"/>
          <w:szCs w:val="32"/>
          <w:lang w:val="zh-CN" w:eastAsia="zh-CN"/>
        </w:rPr>
        <w:t>《食品安全国家标准 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吡虫啉最大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0.05mg/kg。</w:t>
      </w:r>
      <w:r>
        <w:rPr>
          <w:rFonts w:hint="eastAsia" w:ascii="仿宋_GB2312" w:hAnsi="仿宋" w:eastAsia="仿宋_GB2312" w:cs="仿宋"/>
          <w:color w:val="auto"/>
          <w:sz w:val="32"/>
          <w:szCs w:val="32"/>
          <w:lang w:val="en-US" w:eastAsia="zh-CN"/>
        </w:rPr>
        <w:t>食用吡虫啉超标的食品可能会导致恶心、呕吐、头痛、乏力、心跳过速等症状。</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（二十七）噻虫嗪</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噻虫嗪是具有触杀、胃毒和内吸作用的杀虫剂。</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香蕉中噻虫嗪最大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食用食品一般不会导致噻虫嗪的急性中毒，但长期食用噻虫嗪超标的食品，对人体健康也有一定影响。</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（二十八）噻虫胺</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噻虫胺是一种烟碱类杀虫剂，具有触杀、胃毒作用，具有根内吸活性和层间传导性。</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茄果类蔬菜（番茄除外）中噻虫胺最大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为0.05</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香蕉中噻虫胺最大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豆类蔬菜中噻虫胺最大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为0.01</w:t>
      </w:r>
      <w:r>
        <w:rPr>
          <w:rFonts w:hint="eastAsia" w:ascii="仿宋_GB2312" w:hAnsi="仿宋" w:eastAsia="仿宋_GB2312" w:cs="仿宋"/>
          <w:color w:val="auto"/>
          <w:sz w:val="32"/>
          <w:szCs w:val="32"/>
          <w:lang w:val="zh-CN" w:eastAsia="zh-CN"/>
        </w:rPr>
        <w:t>mg/kg。长期食用</w:t>
      </w:r>
      <w:r>
        <w:rPr>
          <w:rFonts w:hint="eastAsia" w:ascii="仿宋_GB2312" w:hAnsi="仿宋" w:eastAsia="仿宋_GB2312" w:cs="仿宋"/>
          <w:color w:val="auto"/>
          <w:sz w:val="32"/>
          <w:szCs w:val="32"/>
          <w:lang w:val="en-US" w:eastAsia="zh-CN"/>
        </w:rPr>
        <w:t>噻虫胺</w:t>
      </w:r>
      <w:r>
        <w:rPr>
          <w:rFonts w:hint="eastAsia" w:ascii="仿宋_GB2312" w:hAnsi="仿宋" w:eastAsia="仿宋_GB2312" w:cs="仿宋"/>
          <w:color w:val="auto"/>
          <w:sz w:val="32"/>
          <w:szCs w:val="32"/>
          <w:lang w:val="zh-CN" w:eastAsia="zh-CN"/>
        </w:rPr>
        <w:t>超标的食品可能会引起</w:t>
      </w:r>
      <w:r>
        <w:rPr>
          <w:rFonts w:hint="eastAsia" w:ascii="仿宋_GB2312" w:hAnsi="仿宋" w:eastAsia="仿宋_GB2312" w:cs="仿宋"/>
          <w:color w:val="auto"/>
          <w:sz w:val="32"/>
          <w:szCs w:val="32"/>
          <w:lang w:val="en-US" w:eastAsia="zh-CN"/>
        </w:rPr>
        <w:t>恶心、呕吐、头痛、乏力、躁动、抽搐等症状。</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（二十九）吡唑醚菌酯</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吡唑醚菌酯是具有保护、治疗和传导作用的杀菌剂，用于防治主要的植物病害。</w:t>
      </w:r>
      <w:r>
        <w:rPr>
          <w:rFonts w:hint="eastAsia" w:ascii="仿宋_GB2312" w:hAnsi="仿宋" w:eastAsia="仿宋_GB2312" w:cs="仿宋"/>
          <w:color w:val="auto"/>
          <w:sz w:val="32"/>
          <w:szCs w:val="32"/>
          <w:lang w:val="zh-CN" w:eastAsia="zh-CN"/>
        </w:rPr>
        <w:t>《食品安全国家标准 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荔枝</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吡唑醚菌酯最大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食用食品一般不会导致吡唑醚菌酯的急性中毒，但长期食用吡唑醚菌酯超标的食品，对人体健康也有一定影响。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（三十）氯氟氰菊酯和高效氯氟氰菊酯</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氯氟氰菊酯和高效氯氟氰菊酯是一种具有触杀和胃毒作用的拟除虫菊酯类农药。《食品安全国家标准 食品中农药最大残留限量》（GB 2763-2021）中规定，荔枝中氯氟氰菊酯和高效氯氟氰菊酯残留限量值为0.1mg/kg；苦瓜中氯氟氰菊酯和高效氯氟氰菊酯残留限量值为0.2mg/kg。氯氟氰菊酯和高效氯氟氰菊酯对皮肤有刺激作用，接触量大时会引起头痛、头昏、恶心、呕吐、双手颤抖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（三十一）丙二醇</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sz w:val="32"/>
          <w:szCs w:val="32"/>
        </w:rPr>
      </w:pPr>
      <w:r>
        <w:rPr>
          <w:rFonts w:hint="eastAsia" w:ascii="仿宋_GB2312" w:hAnsi="仿宋" w:eastAsia="仿宋_GB2312" w:cs="Arial"/>
          <w:bCs/>
          <w:sz w:val="32"/>
          <w:szCs w:val="32"/>
          <w:shd w:val="clear" w:color="auto" w:fill="FFFFFF"/>
        </w:rPr>
        <w:t>丙二醇</w:t>
      </w:r>
      <w:r>
        <w:rPr>
          <w:rFonts w:hint="eastAsia" w:ascii="仿宋_GB2312" w:hAnsi="仿宋" w:eastAsia="仿宋_GB2312" w:cs="Arial"/>
          <w:sz w:val="32"/>
          <w:szCs w:val="32"/>
          <w:shd w:val="clear" w:color="auto" w:fill="FFFFFF"/>
        </w:rPr>
        <w:t>是一种应用极为广泛的醇类产品，分为1,2丙二醇和1,3丙二醇，</w:t>
      </w:r>
      <w:r>
        <w:rPr>
          <w:rFonts w:hint="eastAsia" w:ascii="仿宋_GB2312" w:hAnsi="仿宋" w:eastAsia="仿宋_GB2312"/>
          <w:sz w:val="32"/>
          <w:szCs w:val="32"/>
          <w:shd w:val="clear" w:color="auto" w:fill="FFFFFF"/>
        </w:rPr>
        <w:t>丙二醇在食品中可作为稳定剂和凝固剂、抗结剂、消泡剂、乳化剂、水分保持剂、增稠剂等</w:t>
      </w:r>
      <w:r>
        <w:rPr>
          <w:rFonts w:hint="eastAsia" w:ascii="仿宋_GB2312" w:hAnsi="仿宋" w:eastAsia="仿宋_GB2312" w:cs="Tahoma"/>
          <w:sz w:val="32"/>
          <w:szCs w:val="32"/>
          <w:shd w:val="clear" w:color="auto" w:fill="FFFFFF"/>
        </w:rPr>
        <w:t>。</w:t>
      </w:r>
      <w:r>
        <w:rPr>
          <w:rFonts w:hint="eastAsia" w:ascii="仿宋_GB2312" w:hAnsi="仿宋" w:eastAsia="仿宋_GB2312"/>
          <w:sz w:val="32"/>
          <w:szCs w:val="32"/>
        </w:rPr>
        <w:t>《食品安全国家标准 食品添加剂使用标准》（GB 2760-2014）</w:t>
      </w:r>
      <w:r>
        <w:rPr>
          <w:rFonts w:hint="eastAsia" w:ascii="仿宋_GB2312" w:hAnsi="仿宋" w:eastAsia="仿宋_GB2312"/>
          <w:sz w:val="32"/>
          <w:szCs w:val="32"/>
          <w:shd w:val="clear" w:color="auto" w:fill="FFFFFF"/>
        </w:rPr>
        <w:t>规定，糕点中</w:t>
      </w:r>
      <w:bookmarkStart w:id="0" w:name="_Hlk22048455"/>
      <w:r>
        <w:rPr>
          <w:rFonts w:hint="eastAsia" w:ascii="仿宋_GB2312" w:hAnsi="仿宋" w:eastAsia="仿宋_GB2312" w:cs="Arial"/>
          <w:bCs/>
          <w:sz w:val="32"/>
          <w:szCs w:val="32"/>
          <w:shd w:val="clear" w:color="auto" w:fill="FFFFFF"/>
        </w:rPr>
        <w:t>丙二醇</w:t>
      </w:r>
      <w:bookmarkEnd w:id="0"/>
      <w:r>
        <w:rPr>
          <w:rFonts w:hint="eastAsia" w:ascii="仿宋_GB2312" w:hAnsi="仿宋" w:eastAsia="仿宋_GB2312" w:cs="宋体"/>
          <w:color w:val="000000"/>
          <w:kern w:val="0"/>
          <w:sz w:val="32"/>
          <w:szCs w:val="32"/>
          <w:lang w:val="en-US" w:eastAsia="zh-CN" w:bidi="ar-SA"/>
        </w:rPr>
        <w:t>最大使用量为</w:t>
      </w:r>
      <w:r>
        <w:rPr>
          <w:rFonts w:hint="eastAsia" w:ascii="仿宋_GB2312" w:hAnsi="仿宋" w:eastAsia="仿宋_GB2312"/>
          <w:sz w:val="32"/>
          <w:szCs w:val="32"/>
          <w:shd w:val="clear" w:color="auto" w:fill="FFFFFF"/>
        </w:rPr>
        <w:t>3.0g/kg。丙二醇作为食品添加剂，符合相关国家标准</w:t>
      </w:r>
      <w:r>
        <w:rPr>
          <w:rFonts w:hint="eastAsia" w:ascii="仿宋_GB2312" w:hAnsi="仿宋" w:eastAsia="仿宋_GB2312" w:cs="仿宋"/>
          <w:color w:val="auto"/>
          <w:sz w:val="32"/>
          <w:szCs w:val="32"/>
          <w:lang w:val="zh-CN" w:eastAsia="zh-CN"/>
        </w:rPr>
        <w:t>标准</w:t>
      </w:r>
      <w:r>
        <w:rPr>
          <w:rFonts w:hint="eastAsia" w:ascii="仿宋_GB2312" w:hAnsi="仿宋" w:eastAsia="仿宋_GB2312"/>
          <w:sz w:val="32"/>
          <w:szCs w:val="32"/>
          <w:shd w:val="clear" w:color="auto" w:fill="FFFFFF"/>
        </w:rPr>
        <w:t>规定使用，对人体是安全无害的。丙二醇属于低毒类，长期过量食用丙二醇超标的食品</w:t>
      </w:r>
      <w:r>
        <w:rPr>
          <w:rFonts w:hint="eastAsia" w:ascii="仿宋_GB2312" w:hAnsi="仿宋"/>
          <w:sz w:val="32"/>
          <w:szCs w:val="32"/>
          <w:shd w:val="clear" w:color="auto" w:fill="FFFFFF"/>
          <w:lang w:eastAsia="zh-CN"/>
        </w:rPr>
        <w:t>，</w:t>
      </w:r>
      <w:r>
        <w:rPr>
          <w:rFonts w:hint="eastAsia" w:ascii="仿宋_GB2312" w:hAnsi="仿宋" w:eastAsia="仿宋_GB2312"/>
          <w:sz w:val="32"/>
          <w:szCs w:val="32"/>
          <w:shd w:val="clear" w:color="auto" w:fill="FFFFFF"/>
        </w:rPr>
        <w:t>可能对肾脏产生一定的危害。</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三十二</w:t>
      </w:r>
      <w:r>
        <w:rPr>
          <w:rFonts w:hint="eastAsia" w:ascii="方正楷体_GB2312" w:hAnsi="方正楷体_GB2312" w:eastAsia="方正楷体_GB2312" w:cs="方正楷体_GB2312"/>
          <w:b/>
          <w:sz w:val="32"/>
          <w:szCs w:val="32"/>
          <w:lang w:val="zh-CN" w:eastAsia="zh-CN"/>
        </w:rPr>
        <w:t>）草甘膦</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草甘膦，属于低毒除草剂，是一种非选择性的广谱除草剂，对多年生根杂草非常有效，所以茶树、茶园，采用草甘膦去除杂草。《食品安全国家标准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）中规定，茶叶中草甘膦</w:t>
      </w:r>
      <w:r>
        <w:rPr>
          <w:rFonts w:hint="eastAsia" w:ascii="仿宋_GB2312" w:hAnsi="仿宋" w:eastAsia="仿宋_GB2312" w:cs="仿宋"/>
          <w:color w:val="auto"/>
          <w:sz w:val="32"/>
          <w:szCs w:val="32"/>
          <w:lang w:val="en-US" w:eastAsia="zh-CN"/>
        </w:rPr>
        <w:t>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为1</w:t>
      </w:r>
      <w:r>
        <w:rPr>
          <w:rFonts w:hint="eastAsia" w:ascii="仿宋_GB2312" w:hAnsi="仿宋" w:eastAsia="仿宋_GB2312" w:cs="仿宋"/>
          <w:color w:val="auto"/>
          <w:sz w:val="32"/>
          <w:szCs w:val="32"/>
          <w:lang w:val="zh-CN" w:eastAsia="zh-CN"/>
        </w:rPr>
        <w:t>mg/kg。长期食用草甘膦超标的食品会危及人体健康，并会造成肝肾、黏膜、神经、呼吸和心血管系统的损伤，严重者可危及生命。草甘膦虽然并没有直接喷在茶叶上，但是经过雨水的冲刷，渗透到土里的农药会被茶叶所吸收，导致茶叶中草甘膦超标。</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三十三</w:t>
      </w:r>
      <w:r>
        <w:rPr>
          <w:rFonts w:hint="eastAsia" w:ascii="方正楷体_GB2312" w:hAnsi="方正楷体_GB2312" w:eastAsia="方正楷体_GB2312" w:cs="方正楷体_GB2312"/>
          <w:b/>
          <w:sz w:val="32"/>
          <w:szCs w:val="32"/>
          <w:lang w:val="zh-CN" w:eastAsia="zh-CN"/>
        </w:rPr>
        <w:t>）敌敌畏</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w:t>
      </w:r>
      <w:r>
        <w:rPr>
          <w:rFonts w:hint="eastAsia" w:ascii="仿宋_GB2312" w:hAnsi="仿宋" w:cs="宋体"/>
          <w:sz w:val="32"/>
          <w:szCs w:val="32"/>
          <w:lang w:val="en-US" w:eastAsia="zh-CN"/>
        </w:rPr>
        <w:t>仁果类水果（苹果除外）</w:t>
      </w:r>
      <w:r>
        <w:rPr>
          <w:rFonts w:hint="eastAsia" w:ascii="仿宋_GB2312" w:hAnsi="仿宋" w:cs="宋体"/>
          <w:sz w:val="32"/>
          <w:szCs w:val="32"/>
          <w:lang w:val="zh-CN" w:eastAsia="zh-CN"/>
        </w:rPr>
        <w:t>中敌敌畏最大残留限</w:t>
      </w:r>
      <w:r>
        <w:rPr>
          <w:rFonts w:hint="eastAsia" w:ascii="仿宋_GB2312" w:hAnsi="仿宋" w:eastAsia="仿宋_GB2312" w:cs="宋体"/>
          <w:sz w:val="32"/>
          <w:szCs w:val="32"/>
          <w:lang w:val="zh-CN"/>
        </w:rPr>
        <w:t>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2</w:t>
      </w:r>
      <w:r>
        <w:rPr>
          <w:rFonts w:hint="eastAsia" w:ascii="仿宋_GB2312" w:hAnsi="仿宋" w:eastAsia="仿宋_GB2312" w:cs="宋体"/>
          <w:sz w:val="32"/>
          <w:szCs w:val="32"/>
          <w:lang w:val="zh-CN"/>
        </w:rPr>
        <w:t>mg/kg</w:t>
      </w:r>
      <w:r>
        <w:rPr>
          <w:rFonts w:hint="eastAsia" w:ascii="仿宋_GB2312" w:hAnsi="仿宋" w:cs="宋体"/>
          <w:sz w:val="32"/>
          <w:szCs w:val="32"/>
          <w:lang w:val="zh-CN"/>
        </w:rPr>
        <w:t>；</w:t>
      </w:r>
      <w:r>
        <w:rPr>
          <w:rFonts w:hint="eastAsia" w:ascii="仿宋_GB2312" w:hAnsi="仿宋" w:eastAsia="仿宋_GB2312" w:cs="宋体"/>
          <w:sz w:val="32"/>
          <w:szCs w:val="32"/>
          <w:lang w:val="zh-CN" w:eastAsia="zh-CN"/>
        </w:rPr>
        <w:t>菜薹中敌敌畏最大残留限</w:t>
      </w:r>
      <w:r>
        <w:rPr>
          <w:rFonts w:hint="eastAsia" w:ascii="仿宋_GB2312" w:hAnsi="仿宋" w:eastAsia="仿宋_GB2312" w:cs="宋体"/>
          <w:sz w:val="32"/>
          <w:szCs w:val="32"/>
          <w:lang w:val="zh-CN"/>
        </w:rPr>
        <w:t>量</w:t>
      </w:r>
      <w:r>
        <w:rPr>
          <w:rFonts w:hint="eastAsia" w:ascii="仿宋_GB2312" w:hAnsi="仿宋" w:eastAsia="仿宋_GB2312"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eastAsia="仿宋_GB2312" w:cs="宋体"/>
          <w:sz w:val="32"/>
          <w:szCs w:val="32"/>
          <w:lang w:val="en-US" w:eastAsia="zh-CN"/>
        </w:rPr>
        <w:t>1</w:t>
      </w:r>
      <w:r>
        <w:rPr>
          <w:rFonts w:hint="eastAsia" w:ascii="仿宋_GB2312" w:hAnsi="仿宋" w:eastAsia="仿宋_GB2312" w:cs="宋体"/>
          <w:sz w:val="32"/>
          <w:szCs w:val="32"/>
          <w:lang w:val="zh-CN"/>
        </w:rPr>
        <w:t>mg/kg。敌敌畏挥发性强，对水体和大气可造成污染，易于通过呼吸道或皮肤进入动物或人体内。</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敌敌畏</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敌敌畏</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三十四</w:t>
      </w:r>
      <w:r>
        <w:rPr>
          <w:rFonts w:hint="eastAsia" w:ascii="方正楷体_GB2312" w:hAnsi="方正楷体_GB2312" w:eastAsia="方正楷体_GB2312" w:cs="方正楷体_GB2312"/>
          <w:b/>
          <w:sz w:val="32"/>
          <w:szCs w:val="32"/>
          <w:lang w:val="zh-CN" w:eastAsia="zh-CN"/>
        </w:rPr>
        <w:t>）啶虫脒</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lang w:val="en-US" w:eastAsia="zh-CN"/>
        </w:rPr>
      </w:pPr>
      <w:r>
        <w:rPr>
          <w:rFonts w:hint="eastAsia" w:ascii="仿宋" w:hAnsi="仿宋" w:eastAsia="仿宋" w:cs="仿宋"/>
          <w:color w:val="000000"/>
          <w:kern w:val="0"/>
          <w:sz w:val="32"/>
          <w:szCs w:val="32"/>
          <w:lang w:val="zh-CN"/>
        </w:rPr>
        <w:t>啶虫脒属硝基亚甲基杂环类化合物，是一种新型杀虫剂。该产品具有较强的触杀和渗透作用，残效期长，对黄瓜、苹果树、柑橘树的蚜虫有较好的防治效果。</w:t>
      </w:r>
      <w:r>
        <w:rPr>
          <w:rFonts w:hint="eastAsia" w:ascii="仿宋_GB2312" w:hAnsi="仿宋" w:eastAsia="仿宋_GB2312" w:cs="宋体"/>
          <w:kern w:val="0"/>
          <w:sz w:val="32"/>
          <w:szCs w:val="32"/>
          <w:lang w:val="zh-CN"/>
        </w:rPr>
        <w:t>《食品安全国家标准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荚可食豆类蔬菜（菜豆、食荚豌豆除外）</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值为0.4</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枸杞（干）</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值为2</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 w:hAnsi="仿宋" w:eastAsia="仿宋" w:cs="仿宋"/>
          <w:color w:val="000000"/>
          <w:kern w:val="0"/>
          <w:sz w:val="32"/>
          <w:szCs w:val="32"/>
          <w:lang w:val="zh-CN"/>
        </w:rPr>
        <w:t>啶虫脒对人畜低毒，少量的啶虫脒农药残留不会引起人体急性中毒，但长期食用啶虫脒超标的食品，对人体健康有一定影响。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三十五</w:t>
      </w:r>
      <w:r>
        <w:rPr>
          <w:rFonts w:hint="eastAsia" w:ascii="方正楷体_GB2312" w:hAnsi="方正楷体_GB2312" w:eastAsia="方正楷体_GB2312" w:cs="方正楷体_GB2312"/>
          <w:b/>
          <w:sz w:val="32"/>
          <w:szCs w:val="32"/>
          <w:lang w:val="zh-CN" w:eastAsia="zh-CN"/>
        </w:rPr>
        <w:t>）毒死蜱</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叶菜类蔬菜（芹菜除外）</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w:t>
      </w:r>
      <w:r>
        <w:rPr>
          <w:rFonts w:hint="eastAsia" w:ascii="仿宋_GB2312" w:hAnsi="仿宋" w:cs="宋体"/>
          <w:kern w:val="2"/>
          <w:sz w:val="32"/>
          <w:szCs w:val="32"/>
          <w:lang w:val="en-US" w:eastAsia="zh-CN" w:bidi="ar-SA"/>
        </w:rPr>
        <w:t>5</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（三十六）多菌灵</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lang w:val="en-US" w:eastAsia="zh-CN"/>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宋体"/>
          <w:kern w:val="0"/>
          <w:sz w:val="32"/>
          <w:szCs w:val="32"/>
          <w:lang w:val="en-US" w:eastAsia="zh-CN"/>
        </w:rPr>
        <w:t>果类调味料（豆蔻除外）</w:t>
      </w:r>
      <w:r>
        <w:rPr>
          <w:rFonts w:hint="eastAsia" w:ascii="仿宋_GB2312" w:hAnsi="仿宋" w:cs="Times New Roman"/>
          <w:b w:val="0"/>
          <w:kern w:val="2"/>
          <w:sz w:val="32"/>
          <w:szCs w:val="32"/>
          <w:lang w:val="en-US" w:eastAsia="zh-CN" w:bidi="ar-SA"/>
        </w:rPr>
        <w:t>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为0.3</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（三十七）氯氰菊酯和高效氯氰菊酯</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氯氰菊酯和高效氯氰菊酯是非内吸性杀虫剂，具有触杀、胃毒作用，属于拟除虫菊酯类性农药。</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果类调味料（豆蔻除外）</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氯氰菊酯和高效氯氰菊酯最大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食用食品一般不会导致氯氰菊酯和高效氯氰菊酯的急性中毒，但长期食用氯氰菊酯和高效氯氰菊酯超标的食品，对人体健康也有一定影响。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三十八</w:t>
      </w:r>
      <w:r>
        <w:rPr>
          <w:rFonts w:hint="eastAsia" w:ascii="方正楷体_GB2312" w:hAnsi="方正楷体_GB2312" w:eastAsia="方正楷体_GB2312" w:cs="方正楷体_GB2312"/>
          <w:b/>
          <w:sz w:val="32"/>
          <w:szCs w:val="32"/>
          <w:lang w:val="zh-CN" w:eastAsia="zh-CN"/>
        </w:rPr>
        <w:t>）多西环素</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多西环素（强力霉素）是一种四环素类药物，一般用于治疗衣原体支原体感染。《食品安全国家标准 食品中41种兽药最大残留限量》（GB 31650</w:t>
      </w:r>
      <w:r>
        <w:rPr>
          <w:rFonts w:hint="eastAsia" w:ascii="仿宋_GB2312" w:hAnsi="仿宋" w:eastAsia="仿宋_GB2312" w:cs="宋体"/>
          <w:kern w:val="2"/>
          <w:sz w:val="32"/>
          <w:szCs w:val="32"/>
          <w:lang w:val="en-US" w:eastAsia="zh-CN" w:bidi="ar-SA"/>
        </w:rPr>
        <w:t>.1</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22</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禽蛋中</w:t>
      </w:r>
      <w:r>
        <w:rPr>
          <w:rFonts w:hint="eastAsia" w:ascii="仿宋_GB2312" w:hAnsi="仿宋" w:eastAsia="仿宋_GB2312" w:cs="宋体"/>
          <w:kern w:val="2"/>
          <w:sz w:val="32"/>
          <w:szCs w:val="32"/>
          <w:lang w:val="zh-CN" w:eastAsia="zh-CN" w:bidi="ar-SA"/>
        </w:rPr>
        <w:t>多西环素最高残留限量</w:t>
      </w:r>
      <w:r>
        <w:rPr>
          <w:rFonts w:hint="eastAsia" w:ascii="仿宋_GB2312" w:hAnsi="仿宋" w:cs="宋体"/>
          <w:kern w:val="2"/>
          <w:sz w:val="32"/>
          <w:szCs w:val="32"/>
          <w:lang w:val="en-US" w:eastAsia="zh-CN" w:bidi="ar-SA"/>
        </w:rPr>
        <w:t>值</w:t>
      </w:r>
      <w:r>
        <w:rPr>
          <w:rFonts w:hint="eastAsia" w:ascii="仿宋_GB2312" w:hAnsi="仿宋" w:eastAsia="仿宋_GB2312" w:cs="宋体"/>
          <w:kern w:val="2"/>
          <w:sz w:val="32"/>
          <w:szCs w:val="32"/>
          <w:lang w:val="zh-CN" w:eastAsia="zh-CN" w:bidi="ar-SA"/>
        </w:rPr>
        <w:t>为10μg/kg。长期食用多西环素超标的食品，可使病原体产生耐药性，对人体健康有一定影响。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（三十九）恩诺沙星</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Times New Roman"/>
          <w:b w:val="0"/>
          <w:bCs w:val="0"/>
          <w:kern w:val="2"/>
          <w:sz w:val="32"/>
          <w:szCs w:val="32"/>
          <w:lang w:val="zh-CN" w:eastAsia="zh-CN" w:bidi="ar-SA"/>
        </w:rPr>
      </w:pPr>
      <w:r>
        <w:rPr>
          <w:rFonts w:hint="eastAsia" w:ascii="仿宋_GB2312" w:hAnsi="仿宋" w:eastAsia="仿宋_GB2312" w:cs="Times New Roman"/>
          <w:b w:val="0"/>
          <w:bCs w:val="0"/>
          <w:kern w:val="2"/>
          <w:sz w:val="32"/>
          <w:szCs w:val="32"/>
          <w:lang w:val="zh-CN" w:eastAsia="zh-CN" w:bidi="ar-SA"/>
        </w:rPr>
        <w:t>恩诺沙星为广谱杀菌药，对支原体有特效，对大肠杆菌、克雷白杆菌、</w:t>
      </w:r>
      <w:r>
        <w:rPr>
          <w:rFonts w:hint="eastAsia" w:ascii="仿宋_GB2312" w:hAnsi="仿宋" w:eastAsia="仿宋_GB2312" w:cs="仿宋"/>
          <w:color w:val="auto"/>
          <w:sz w:val="32"/>
          <w:szCs w:val="32"/>
          <w:lang w:val="zh-CN" w:eastAsia="zh-CN"/>
        </w:rPr>
        <w:t>沙门氏菌</w:t>
      </w:r>
      <w:r>
        <w:rPr>
          <w:rFonts w:hint="eastAsia" w:ascii="仿宋_GB2312" w:hAnsi="仿宋" w:eastAsia="仿宋_GB2312" w:cs="Times New Roman"/>
          <w:b w:val="0"/>
          <w:bCs w:val="0"/>
          <w:kern w:val="2"/>
          <w:sz w:val="32"/>
          <w:szCs w:val="32"/>
          <w:lang w:val="zh-CN" w:eastAsia="zh-CN" w:bidi="ar-SA"/>
        </w:rPr>
        <w:t>、变形杆菌、绿脓杆菌、嗜血杆菌、多杀性巴氏杆菌、溶血性巴氏杆菌、金葡菌、链球菌等都有杀菌效果。《食品安全国家标准 食品中兽药最大残留限量》（GB 31650-2019）中规定，恩诺沙星可用于猪、牛、羊、兔、鱼等食用畜禽、水产</w:t>
      </w:r>
      <w:r>
        <w:rPr>
          <w:rFonts w:hint="eastAsia" w:ascii="仿宋_GB2312" w:hAnsi="仿宋" w:eastAsia="仿宋_GB2312" w:cs="仿宋"/>
          <w:color w:val="auto"/>
          <w:sz w:val="32"/>
          <w:szCs w:val="32"/>
          <w:lang w:val="zh-CN" w:eastAsia="zh-CN"/>
        </w:rPr>
        <w:t>动物</w:t>
      </w:r>
      <w:r>
        <w:rPr>
          <w:rFonts w:hint="eastAsia" w:ascii="仿宋_GB2312" w:hAnsi="仿宋" w:eastAsia="仿宋_GB2312" w:cs="Times New Roman"/>
          <w:b w:val="0"/>
          <w:bCs w:val="0"/>
          <w:kern w:val="2"/>
          <w:sz w:val="32"/>
          <w:szCs w:val="32"/>
          <w:lang w:val="zh-CN" w:eastAsia="zh-CN" w:bidi="ar-SA"/>
        </w:rPr>
        <w:t>。其中</w:t>
      </w:r>
      <w:r>
        <w:rPr>
          <w:rFonts w:hint="eastAsia" w:ascii="仿宋_GB2312" w:hAnsi="仿宋" w:eastAsia="仿宋_GB2312" w:cs="Times New Roman"/>
          <w:b w:val="0"/>
          <w:bCs w:val="0"/>
          <w:kern w:val="2"/>
          <w:sz w:val="32"/>
          <w:szCs w:val="32"/>
          <w:lang w:val="en-US" w:eastAsia="zh-CN" w:bidi="ar-SA"/>
        </w:rPr>
        <w:t>鱼（皮+肉）</w:t>
      </w:r>
      <w:r>
        <w:rPr>
          <w:rFonts w:hint="eastAsia" w:ascii="仿宋_GB2312" w:hAnsi="仿宋" w:eastAsia="仿宋_GB2312" w:cs="Times New Roman"/>
          <w:b w:val="0"/>
          <w:bCs w:val="0"/>
          <w:kern w:val="2"/>
          <w:sz w:val="32"/>
          <w:szCs w:val="32"/>
          <w:lang w:val="zh-CN" w:eastAsia="zh-CN" w:bidi="ar-SA"/>
        </w:rPr>
        <w:t>中恩诺沙星(以恩诺沙星与环丙沙星之和计)</w:t>
      </w:r>
      <w:r>
        <w:rPr>
          <w:rFonts w:hint="eastAsia" w:ascii="仿宋_GB2312" w:hAnsi="仿宋" w:eastAsia="仿宋_GB2312" w:cs="Times New Roman"/>
          <w:b w:val="0"/>
          <w:bCs w:val="0"/>
          <w:kern w:val="2"/>
          <w:sz w:val="32"/>
          <w:szCs w:val="32"/>
          <w:lang w:val="en-US" w:eastAsia="zh-CN" w:bidi="ar-SA"/>
        </w:rPr>
        <w:t>最大残留限量值为</w:t>
      </w:r>
      <w:r>
        <w:rPr>
          <w:rFonts w:hint="eastAsia" w:ascii="仿宋_GB2312" w:hAnsi="仿宋" w:eastAsia="仿宋_GB2312" w:cs="Times New Roman"/>
          <w:b w:val="0"/>
          <w:bCs w:val="0"/>
          <w:kern w:val="2"/>
          <w:sz w:val="32"/>
          <w:szCs w:val="32"/>
          <w:lang w:val="zh-CN" w:eastAsia="zh-CN" w:bidi="ar-SA"/>
        </w:rPr>
        <w:t>100μg/kg。老年人、儿童及低免疫力人群</w:t>
      </w:r>
      <w:r>
        <w:rPr>
          <w:rFonts w:hint="eastAsia" w:ascii="仿宋_GB2312" w:hAnsi="仿宋" w:cs="Times New Roman"/>
          <w:b w:val="0"/>
          <w:bCs w:val="0"/>
          <w:kern w:val="2"/>
          <w:sz w:val="32"/>
          <w:szCs w:val="32"/>
          <w:lang w:val="en-US" w:eastAsia="zh-CN" w:bidi="ar-SA"/>
        </w:rPr>
        <w:t>长期食用</w:t>
      </w:r>
      <w:r>
        <w:rPr>
          <w:rFonts w:hint="eastAsia" w:ascii="仿宋_GB2312" w:hAnsi="仿宋" w:eastAsia="仿宋_GB2312" w:cs="Times New Roman"/>
          <w:b w:val="0"/>
          <w:bCs w:val="0"/>
          <w:kern w:val="2"/>
          <w:sz w:val="32"/>
          <w:szCs w:val="32"/>
          <w:lang w:val="zh-CN" w:eastAsia="zh-CN" w:bidi="ar-SA"/>
        </w:rPr>
        <w:t>恩诺沙星</w:t>
      </w:r>
      <w:r>
        <w:rPr>
          <w:rFonts w:hint="eastAsia" w:ascii="仿宋_GB2312" w:hAnsi="仿宋" w:cs="Times New Roman"/>
          <w:b w:val="0"/>
          <w:bCs w:val="0"/>
          <w:kern w:val="2"/>
          <w:sz w:val="32"/>
          <w:szCs w:val="32"/>
          <w:lang w:val="en-US" w:eastAsia="zh-CN" w:bidi="ar-SA"/>
        </w:rPr>
        <w:t>超标的食品</w:t>
      </w:r>
      <w:r>
        <w:rPr>
          <w:rFonts w:hint="eastAsia" w:ascii="仿宋_GB2312" w:hAnsi="仿宋" w:eastAsia="仿宋_GB2312" w:cs="Times New Roman"/>
          <w:b w:val="0"/>
          <w:bCs w:val="0"/>
          <w:kern w:val="2"/>
          <w:sz w:val="32"/>
          <w:szCs w:val="32"/>
          <w:lang w:val="zh-CN" w:eastAsia="zh-CN" w:bidi="ar-SA"/>
        </w:rPr>
        <w:t>，可引起轻度胃肠道不适、头痛、头晕等症状，并产生耐药性。</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（四十）磺胺类（总量）</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磺胺类药物是一种人工合成的抗菌药，具有抗菌谱较广、性质稳定、使用简便等</w:t>
      </w:r>
      <w:r>
        <w:rPr>
          <w:rFonts w:hint="eastAsia" w:ascii="仿宋_GB2312" w:hAnsi="仿宋" w:eastAsia="仿宋_GB2312" w:cs="仿宋"/>
          <w:color w:val="auto"/>
          <w:sz w:val="32"/>
          <w:szCs w:val="32"/>
          <w:lang w:val="zh-CN" w:eastAsia="zh-CN"/>
        </w:rPr>
        <w:t>特性</w:t>
      </w:r>
      <w:r>
        <w:rPr>
          <w:rFonts w:hint="eastAsia" w:ascii="仿宋_GB2312" w:hAnsi="仿宋" w:eastAsia="仿宋_GB2312" w:cs="宋体"/>
          <w:kern w:val="0"/>
          <w:sz w:val="32"/>
          <w:szCs w:val="32"/>
          <w:lang w:val="zh-CN"/>
        </w:rPr>
        <w:t>，对大多数革兰氏阳性菌和阴性菌都有较强抑制作用，广泛用于防治鸡球虫病</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100μg/kg。长期摄入磺胺类超标的动物性食品，可能导致泌尿系统和肝脏损伤等健康危害。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（四十一）呋喃唑酮代谢物</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呋喃唑酮是属于硝基呋喃类广谱抗生素，广泛应用于畜禽及水产养殖业。硝基呋喃类原型药在生物体内代谢迅速，和蛋白质结合而相当稳定，故常利用对其代谢物的检测来反应硝基呋喃类药物的残留状况。《食品动物中禁止使用的药品及其他化合物清单》（农业农村部公告第250号）中规定，呋喃唑酮为禁止使用的药物，在动物性食品中不得检出。硝基呋喃类药物及其代谢物可能会引起溶血性贫血、多发性神经炎、眼部损害和急性肝坏死等病症，对人类健康造成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（四十二）氟苯尼考</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氟苯尼考又称氟甲砜霉素，是农业</w:t>
      </w:r>
      <w:r>
        <w:rPr>
          <w:rFonts w:hint="eastAsia" w:ascii="仿宋_GB2312" w:hAnsi="仿宋" w:cs="仿宋"/>
          <w:color w:val="auto"/>
          <w:sz w:val="32"/>
          <w:szCs w:val="32"/>
          <w:lang w:val="en-US" w:eastAsia="zh-CN"/>
        </w:rPr>
        <w:t>农村部</w:t>
      </w:r>
      <w:r>
        <w:rPr>
          <w:rFonts w:hint="eastAsia" w:ascii="仿宋_GB2312" w:hAnsi="仿宋" w:eastAsia="仿宋_GB2312" w:cs="仿宋"/>
          <w:color w:val="auto"/>
          <w:sz w:val="32"/>
          <w:szCs w:val="32"/>
          <w:lang w:val="en-US" w:eastAsia="zh-CN"/>
        </w:rPr>
        <w:t>批准使用的动物专用抗菌药，主要用于敏感细菌所致的猪、鸡、鱼的细菌性疾病。</w:t>
      </w:r>
      <w:r>
        <w:rPr>
          <w:rFonts w:hint="eastAsia" w:ascii="仿宋_GB2312" w:hAnsi="仿宋" w:eastAsia="仿宋_GB2312" w:cs="仿宋"/>
          <w:color w:val="auto"/>
          <w:sz w:val="32"/>
          <w:szCs w:val="32"/>
          <w:lang w:val="zh-CN" w:eastAsia="zh-CN"/>
        </w:rPr>
        <w:t>《食品安全国家标准 食品中41种兽药最大残留限量》（GB 31650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22</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禽蛋中氟苯尼考</w:t>
      </w:r>
      <w:r>
        <w:rPr>
          <w:rFonts w:hint="eastAsia" w:ascii="仿宋_GB2312" w:hAnsi="仿宋" w:eastAsia="仿宋_GB2312" w:cs="仿宋"/>
          <w:color w:val="auto"/>
          <w:sz w:val="32"/>
          <w:szCs w:val="32"/>
          <w:lang w:val="zh-CN" w:eastAsia="zh-CN"/>
        </w:rPr>
        <w:t>最高残留限量</w:t>
      </w:r>
      <w:r>
        <w:rPr>
          <w:rFonts w:hint="eastAsia" w:ascii="仿宋_GB2312" w:hAnsi="仿宋" w:eastAsia="仿宋_GB2312" w:cs="仿宋"/>
          <w:color w:val="auto"/>
          <w:sz w:val="32"/>
          <w:szCs w:val="32"/>
          <w:lang w:val="en-US" w:eastAsia="zh-CN"/>
        </w:rPr>
        <w:t>值</w:t>
      </w:r>
      <w:r>
        <w:rPr>
          <w:rFonts w:hint="eastAsia" w:ascii="仿宋_GB2312" w:hAnsi="仿宋" w:eastAsia="仿宋_GB2312" w:cs="仿宋"/>
          <w:color w:val="auto"/>
          <w:sz w:val="32"/>
          <w:szCs w:val="32"/>
          <w:lang w:val="zh-CN" w:eastAsia="zh-CN"/>
        </w:rPr>
        <w:t>为10μg/kg。</w:t>
      </w:r>
      <w:r>
        <w:rPr>
          <w:rFonts w:hint="eastAsia" w:ascii="仿宋_GB2312" w:hAnsi="仿宋" w:eastAsia="仿宋_GB2312" w:cs="仿宋"/>
          <w:color w:val="auto"/>
          <w:sz w:val="32"/>
          <w:szCs w:val="32"/>
          <w:lang w:val="en-US" w:eastAsia="zh-CN"/>
        </w:rPr>
        <w:t>正常情况下消费者不必对禽蛋中检出氟苯尼考过于担心，但长期食用氟苯尼考残留超标的蛋品，对人体健康有一定风险。</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（四十三）氟虫腈</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根茎类和薯芋类蔬菜中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值为</w:t>
      </w:r>
      <w:r>
        <w:rPr>
          <w:rFonts w:ascii="仿宋_GB2312" w:hAnsi="仿宋" w:eastAsia="仿宋_GB2312"/>
          <w:sz w:val="32"/>
          <w:szCs w:val="32"/>
        </w:rPr>
        <w:t>0.02 mg/kg。</w:t>
      </w:r>
      <w:r>
        <w:rPr>
          <w:rFonts w:hint="eastAsia" w:ascii="仿宋_GB2312" w:hAnsi="仿宋" w:eastAsia="仿宋_GB2312"/>
          <w:sz w:val="32"/>
          <w:szCs w:val="32"/>
        </w:rPr>
        <w:t>世界卫生组织表示，大量</w:t>
      </w:r>
      <w:r>
        <w:rPr>
          <w:rFonts w:hint="eastAsia" w:ascii="仿宋_GB2312" w:hAnsi="仿宋"/>
          <w:sz w:val="32"/>
          <w:szCs w:val="32"/>
          <w:lang w:val="en-US" w:eastAsia="zh-CN"/>
        </w:rPr>
        <w:t>食用</w:t>
      </w:r>
      <w:r>
        <w:rPr>
          <w:rFonts w:hint="eastAsia" w:ascii="仿宋_GB2312" w:hAnsi="仿宋" w:eastAsia="仿宋_GB2312"/>
          <w:sz w:val="32"/>
          <w:szCs w:val="32"/>
        </w:rPr>
        <w:t>含有高浓度氟虫腈的食品，会损害肝脏、甲状腺和肾脏。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（四十四）甲拌磷</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甲拌磷为一种高毒的内吸性杀虫剂、杀螨剂，具有触杀、胃毒、熏蒸作用，持效期较长等特点。《食品安全国家标准食品中农药最大残留限量》（GB 2763</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根茎类和薯芋类</w:t>
      </w:r>
      <w:r>
        <w:rPr>
          <w:rFonts w:hint="eastAsia" w:ascii="仿宋_GB2312" w:hAnsi="仿宋" w:eastAsia="仿宋_GB2312" w:cs="仿宋"/>
          <w:color w:val="auto"/>
          <w:sz w:val="32"/>
          <w:szCs w:val="32"/>
          <w:lang w:val="zh-CN" w:eastAsia="zh-CN"/>
        </w:rPr>
        <w:t>蔬菜</w:t>
      </w:r>
      <w:r>
        <w:rPr>
          <w:rFonts w:hint="eastAsia" w:ascii="仿宋_GB2312" w:hAnsi="仿宋" w:eastAsia="仿宋_GB2312" w:cs="仿宋"/>
          <w:color w:val="auto"/>
          <w:sz w:val="32"/>
          <w:szCs w:val="32"/>
          <w:lang w:val="en-US" w:eastAsia="zh-CN"/>
        </w:rPr>
        <w:t>中</w:t>
      </w:r>
      <w:r>
        <w:rPr>
          <w:rFonts w:hint="eastAsia" w:ascii="仿宋_GB2312" w:hAnsi="仿宋" w:eastAsia="仿宋_GB2312" w:cs="仿宋"/>
          <w:color w:val="auto"/>
          <w:sz w:val="32"/>
          <w:szCs w:val="32"/>
          <w:lang w:val="zh-CN" w:eastAsia="zh-CN"/>
        </w:rPr>
        <w:t>甲拌磷</w:t>
      </w:r>
      <w:r>
        <w:rPr>
          <w:rFonts w:hint="eastAsia" w:ascii="仿宋_GB2312" w:hAnsi="仿宋" w:eastAsia="仿宋_GB2312" w:cs="仿宋"/>
          <w:color w:val="auto"/>
          <w:sz w:val="32"/>
          <w:szCs w:val="32"/>
          <w:lang w:val="en-US" w:eastAsia="zh-CN"/>
        </w:rPr>
        <w:t>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0.01mg/kg。甲拌磷对人、畜剧毒，短期内大量接触（口服、吸入、皮肤、粘膜）可引起急性中毒。少量的甲拌磷农药残留不会引起人体急性中毒，但长期食用甲拌磷超标的食品，对人体健康有一定影响。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四十五</w:t>
      </w:r>
      <w:r>
        <w:rPr>
          <w:rFonts w:hint="eastAsia" w:ascii="方正楷体_GB2312" w:hAnsi="方正楷体_GB2312" w:eastAsia="方正楷体_GB2312" w:cs="方正楷体_GB2312"/>
          <w:b/>
          <w:sz w:val="32"/>
          <w:szCs w:val="32"/>
          <w:lang w:val="zh-CN" w:eastAsia="zh-CN"/>
        </w:rPr>
        <w:t>）甲硝唑</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w:t>
      </w:r>
      <w:r>
        <w:rPr>
          <w:rFonts w:hint="eastAsia" w:ascii="仿宋_GB2312" w:hAnsi="仿宋" w:eastAsia="仿宋_GB2312" w:cs="仿宋"/>
          <w:color w:val="auto"/>
          <w:sz w:val="32"/>
          <w:szCs w:val="32"/>
          <w:lang w:val="zh-CN" w:eastAsia="zh-CN"/>
        </w:rPr>
        <w:t>2019</w:t>
      </w:r>
      <w:r>
        <w:rPr>
          <w:rFonts w:hint="eastAsia" w:ascii="仿宋_GB2312" w:hAnsi="仿宋" w:eastAsia="仿宋_GB2312" w:cs="宋体"/>
          <w:kern w:val="2"/>
          <w:sz w:val="32"/>
          <w:szCs w:val="32"/>
          <w:highlight w:val="none"/>
          <w:lang w:val="zh-CN" w:eastAsia="zh-CN" w:bidi="ar-SA"/>
        </w:rPr>
        <w:t>）中规定，甲硝唑不得在动物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（四十六）孔雀石绿</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sz w:val="32"/>
          <w:szCs w:val="32"/>
          <w:lang w:val="zh-CN"/>
        </w:rPr>
      </w:pPr>
      <w:r>
        <w:rPr>
          <w:rFonts w:ascii="仿宋_GB2312" w:hAnsi="宋体" w:eastAsia="仿宋_GB2312" w:cs="宋体"/>
          <w:kern w:val="0"/>
          <w:sz w:val="32"/>
          <w:szCs w:val="32"/>
        </w:rPr>
        <w:t>孔雀石绿属于三苯甲烷类化学物，既是染料，也是杀真菌、杀细菌、杀寄生虫的药物</w:t>
      </w:r>
      <w:r>
        <w:rPr>
          <w:rFonts w:hint="eastAsia" w:ascii="仿宋_GB2312" w:hAnsi="宋体" w:cs="宋体"/>
          <w:kern w:val="0"/>
          <w:sz w:val="32"/>
          <w:szCs w:val="32"/>
          <w:lang w:eastAsia="zh-CN"/>
        </w:rPr>
        <w:t>。</w:t>
      </w:r>
      <w:r>
        <w:rPr>
          <w:rFonts w:hint="eastAsia" w:ascii="仿宋_GB2312" w:hAnsi="仿宋" w:eastAsia="仿宋_GB2312" w:cs="宋体"/>
          <w:b w:val="0"/>
          <w:kern w:val="2"/>
          <w:sz w:val="32"/>
          <w:szCs w:val="32"/>
          <w:lang w:val="zh-CN" w:eastAsia="zh-CN" w:bidi="ar-SA"/>
        </w:rPr>
        <w:t>《中华人民共和国农业农村部公</w:t>
      </w:r>
      <w:r>
        <w:rPr>
          <w:rFonts w:hint="eastAsia" w:ascii="仿宋_GB2312" w:hAnsi="仿宋" w:eastAsia="仿宋_GB2312" w:cs="宋体"/>
          <w:b w:val="0"/>
          <w:kern w:val="2"/>
          <w:sz w:val="32"/>
          <w:szCs w:val="32"/>
          <w:lang w:val="en-US" w:eastAsia="zh-CN" w:bidi="ar-SA"/>
        </w:rPr>
        <w:t>告</w:t>
      </w:r>
      <w:r>
        <w:rPr>
          <w:rFonts w:hint="eastAsia" w:ascii="仿宋_GB2312" w:hAnsi="仿宋" w:eastAsia="仿宋_GB2312" w:cs="宋体"/>
          <w:b w:val="0"/>
          <w:kern w:val="2"/>
          <w:sz w:val="32"/>
          <w:szCs w:val="32"/>
          <w:lang w:val="zh-CN" w:eastAsia="zh-CN" w:bidi="ar-SA"/>
        </w:rPr>
        <w:t>第250号》中规定，该类药物为禁用兽药，在动物性食品中不得检出。</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（四十七）氯霉素</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w:t>
      </w:r>
      <w:r>
        <w:rPr>
          <w:rFonts w:hint="eastAsia" w:ascii="仿宋_GB2312" w:hAnsi="仿宋" w:eastAsia="仿宋_GB2312" w:cs="Times New Roman"/>
          <w:b w:val="0"/>
          <w:kern w:val="2"/>
          <w:sz w:val="32"/>
          <w:szCs w:val="32"/>
          <w:lang w:val="en-US" w:eastAsia="zh-CN" w:bidi="ar-SA"/>
        </w:rPr>
        <w:t>《中华人民共和国农业农村部公告第 250 号》中规定，在动物性食品中禁止使用氯霉素。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（四十八）霉菌和酵母</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仿宋_GB2312" w:hAnsi="楷体" w:eastAsia="仿宋_GB2312" w:cs="仿宋_GB2312"/>
          <w:b/>
          <w:sz w:val="32"/>
          <w:szCs w:val="32"/>
        </w:rPr>
      </w:pPr>
      <w:r>
        <w:rPr>
          <w:rFonts w:hint="eastAsia" w:ascii="仿宋_GB2312" w:hAnsi="仿宋" w:eastAsia="仿宋_GB2312"/>
          <w:sz w:val="32"/>
          <w:szCs w:val="32"/>
        </w:rPr>
        <w:t>霉菌和酵母是真菌中的一大类，广泛分布于自然界并可作为食品中正常菌的一部分。霉菌和酵母也可作为评价食品卫生质量的“指标菌”。《食品安全国家标准 保健食品》</w:t>
      </w:r>
      <w:r>
        <w:rPr>
          <w:rFonts w:hint="eastAsia" w:ascii="仿宋_GB2312" w:hAnsi="仿宋" w:eastAsia="仿宋_GB2312"/>
          <w:sz w:val="32"/>
          <w:szCs w:val="32"/>
          <w:lang w:eastAsia="zh-CN"/>
        </w:rPr>
        <w:t>（</w:t>
      </w:r>
      <w:r>
        <w:rPr>
          <w:rFonts w:hint="eastAsia" w:ascii="仿宋_GB2312" w:hAnsi="仿宋" w:eastAsia="仿宋_GB2312"/>
          <w:sz w:val="32"/>
          <w:szCs w:val="32"/>
        </w:rPr>
        <w:t>GB 16740-2014</w:t>
      </w:r>
      <w:r>
        <w:rPr>
          <w:rFonts w:hint="eastAsia" w:ascii="仿宋_GB2312" w:hAnsi="仿宋" w:eastAsia="仿宋_GB2312"/>
          <w:sz w:val="32"/>
          <w:szCs w:val="32"/>
          <w:lang w:eastAsia="zh-CN"/>
        </w:rPr>
        <w:t>）</w:t>
      </w:r>
      <w:r>
        <w:rPr>
          <w:rFonts w:hint="eastAsia" w:ascii="仿宋_GB2312" w:hAnsi="仿宋" w:eastAsia="仿宋_GB2312"/>
          <w:sz w:val="32"/>
          <w:szCs w:val="32"/>
        </w:rPr>
        <w:t>中规定，</w:t>
      </w:r>
      <w:r>
        <w:rPr>
          <w:rFonts w:hint="eastAsia" w:ascii="仿宋_GB2312" w:hAnsi="仿宋"/>
          <w:sz w:val="32"/>
          <w:szCs w:val="32"/>
          <w:lang w:val="en-US" w:eastAsia="zh-CN"/>
        </w:rPr>
        <w:t>保健食品</w:t>
      </w:r>
      <w:r>
        <w:rPr>
          <w:rFonts w:hint="eastAsia" w:ascii="仿宋_GB2312" w:hAnsi="仿宋" w:eastAsia="仿宋_GB2312"/>
          <w:sz w:val="32"/>
          <w:szCs w:val="32"/>
        </w:rPr>
        <w:t>的霉菌和酵母应≤</w:t>
      </w:r>
      <w:r>
        <w:rPr>
          <w:rFonts w:hint="eastAsia" w:ascii="仿宋_GB2312" w:hAnsi="仿宋"/>
          <w:sz w:val="32"/>
          <w:szCs w:val="32"/>
          <w:lang w:val="en-US" w:eastAsia="zh-CN"/>
        </w:rPr>
        <w:t>50</w:t>
      </w:r>
      <w:r>
        <w:rPr>
          <w:rFonts w:hint="eastAsia" w:ascii="仿宋_GB2312" w:hAnsi="仿宋" w:eastAsia="仿宋_GB2312"/>
          <w:sz w:val="32"/>
          <w:szCs w:val="32"/>
        </w:rPr>
        <w:t>CFU/g。在某些情况下，霉菌和酵母可使食品发生难闻的异味，使食品表面失去色、香、味,从而造成食品腐败变质，并产生真菌毒素危害人类健康。</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（四十九）咪鲜胺和咪鲜胺锰盐</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en-US" w:eastAsia="zh-CN" w:bidi="ar-SA"/>
        </w:rPr>
        <w:t>咪鲜胺和咪鲜胺锰盐是一种广谱高效杀菌剂。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山药中</w:t>
      </w:r>
      <w:r>
        <w:rPr>
          <w:rFonts w:hint="eastAsia" w:ascii="仿宋_GB2312" w:hAnsi="仿宋" w:eastAsia="仿宋_GB2312" w:cs="Times New Roman"/>
          <w:b w:val="0"/>
          <w:kern w:val="2"/>
          <w:sz w:val="32"/>
          <w:szCs w:val="32"/>
          <w:lang w:val="en-US" w:eastAsia="zh-CN" w:bidi="ar-SA"/>
        </w:rPr>
        <w:t>咪鲜胺和咪鲜胺锰盐</w:t>
      </w:r>
      <w:r>
        <w:rPr>
          <w:rFonts w:ascii="仿宋_GB2312" w:hAnsi="仿宋" w:eastAsia="仿宋_GB2312"/>
          <w:sz w:val="32"/>
          <w:szCs w:val="32"/>
        </w:rPr>
        <w:t>最大残留限量</w:t>
      </w:r>
      <w:r>
        <w:rPr>
          <w:rFonts w:hint="eastAsia" w:ascii="仿宋_GB2312" w:hAnsi="仿宋"/>
          <w:sz w:val="32"/>
          <w:szCs w:val="32"/>
          <w:lang w:val="en-US" w:eastAsia="zh-CN"/>
        </w:rPr>
        <w:t>值为</w:t>
      </w:r>
      <w:r>
        <w:rPr>
          <w:rFonts w:ascii="仿宋_GB2312" w:hAnsi="仿宋" w:eastAsia="仿宋_GB2312"/>
          <w:sz w:val="32"/>
          <w:szCs w:val="32"/>
        </w:rPr>
        <w:t>0.</w:t>
      </w:r>
      <w:r>
        <w:rPr>
          <w:rFonts w:hint="eastAsia" w:ascii="仿宋_GB2312" w:hAnsi="仿宋"/>
          <w:sz w:val="32"/>
          <w:szCs w:val="32"/>
          <w:lang w:val="en-US" w:eastAsia="zh-CN"/>
        </w:rPr>
        <w:t>3</w:t>
      </w:r>
      <w:r>
        <w:rPr>
          <w:rFonts w:ascii="仿宋_GB2312" w:hAnsi="仿宋" w:eastAsia="仿宋_GB2312"/>
          <w:sz w:val="32"/>
          <w:szCs w:val="32"/>
        </w:rPr>
        <w:t xml:space="preserve"> mg/kg。</w:t>
      </w:r>
      <w:r>
        <w:rPr>
          <w:rFonts w:hint="eastAsia" w:ascii="仿宋_GB2312" w:hAnsi="仿宋" w:eastAsia="仿宋_GB2312" w:cs="Times New Roman"/>
          <w:b w:val="0"/>
          <w:kern w:val="2"/>
          <w:sz w:val="32"/>
          <w:szCs w:val="32"/>
          <w:lang w:val="en-US" w:eastAsia="zh-CN" w:bidi="ar-SA"/>
        </w:rPr>
        <w:t xml:space="preserve">少量的咪鲜胺农药残留不会引起人体急性中毒，但长期食用咪鲜胺超标的食品，对人体健康可能有一定影响。 </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五十</w:t>
      </w:r>
      <w:r>
        <w:rPr>
          <w:rFonts w:hint="eastAsia" w:ascii="方正楷体_GB2312" w:hAnsi="方正楷体_GB2312" w:eastAsia="方正楷体_GB2312" w:cs="方正楷体_GB2312"/>
          <w:b/>
          <w:sz w:val="32"/>
          <w:szCs w:val="32"/>
          <w:lang w:val="zh-CN" w:eastAsia="zh-CN"/>
        </w:rPr>
        <w:t>）灭蝇胺</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。少量的灭蝇胺农药残留不会引起人体急性中毒，但长期食用灭蝇胺超标的食品，对人体健康有一定影响。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五十一</w:t>
      </w:r>
      <w:r>
        <w:rPr>
          <w:rFonts w:hint="eastAsia" w:ascii="方正楷体_GB2312" w:hAnsi="方正楷体_GB2312" w:eastAsia="方正楷体_GB2312" w:cs="方正楷体_GB2312"/>
          <w:b/>
          <w:sz w:val="32"/>
          <w:szCs w:val="32"/>
          <w:lang w:val="zh-CN" w:eastAsia="zh-CN"/>
        </w:rPr>
        <w:t>）尼卡巴嗪</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kern w:val="2"/>
          <w:sz w:val="32"/>
          <w:szCs w:val="32"/>
          <w:lang w:val="zh-CN" w:eastAsia="zh-CN" w:bidi="ar-SA"/>
        </w:rPr>
        <w:t>尼卡巴嗪主要用于预防鸡、火鸡等禽类球虫病，具有高</w:t>
      </w:r>
      <w:r>
        <w:rPr>
          <w:rFonts w:hint="eastAsia" w:ascii="仿宋_GB2312" w:hAnsi="仿宋" w:eastAsia="仿宋_GB2312" w:cs="仿宋"/>
          <w:sz w:val="32"/>
          <w:szCs w:val="32"/>
          <w:lang w:val="zh-CN"/>
        </w:rPr>
        <w:t>效、低毒、性能稳定、抗药性小等特点，在饲料中使用后会在动物的肌肉和组织中产生不同程度的残留。</w:t>
      </w:r>
      <w:r>
        <w:rPr>
          <w:rFonts w:hint="eastAsia" w:ascii="仿宋_GB2312" w:hAnsi="仿宋" w:eastAsia="仿宋_GB2312" w:cs="仿宋"/>
          <w:sz w:val="32"/>
          <w:szCs w:val="32"/>
          <w:lang w:val="en-US" w:eastAsia="zh-CN"/>
        </w:rPr>
        <w:t>《食品安全国家标准 食品 中兽药最大残留限量》（GB 31650-2019）中规定，尼卡巴嗪在鸡的肌肉和皮/脂中</w:t>
      </w:r>
      <w:r>
        <w:rPr>
          <w:rFonts w:hint="eastAsia" w:ascii="仿宋_GB2312" w:hAnsi="仿宋" w:cs="仿宋"/>
          <w:sz w:val="32"/>
          <w:szCs w:val="32"/>
          <w:lang w:val="en-US" w:eastAsia="zh-CN"/>
        </w:rPr>
        <w:t>最高残留限量值为</w:t>
      </w:r>
      <w:r>
        <w:rPr>
          <w:rFonts w:hint="eastAsia" w:ascii="仿宋_GB2312" w:hAnsi="仿宋" w:eastAsia="仿宋_GB2312" w:cs="仿宋"/>
          <w:sz w:val="32"/>
          <w:szCs w:val="32"/>
          <w:lang w:val="en-US" w:eastAsia="zh-CN"/>
        </w:rPr>
        <w:t>200μg/kg。</w:t>
      </w:r>
      <w:r>
        <w:rPr>
          <w:rFonts w:hint="eastAsia" w:ascii="仿宋_GB2312" w:hAnsi="仿宋" w:eastAsia="仿宋_GB2312" w:cs="仿宋"/>
          <w:sz w:val="32"/>
          <w:szCs w:val="32"/>
          <w:lang w:val="zh-CN"/>
        </w:rPr>
        <w:t>长期食用尼卡巴嗪超标的食品可能会对人体健康产生危害。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（五十二）三唑磷</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eastAsia="zh-CN"/>
        </w:rPr>
        <w:t>三唑磷属于中等毒性非内吸有机磷广谱杀虫剂、杀螨剂、杀线虫剂，具有胃毒和触杀作用。《食品安全国家标准</w:t>
      </w:r>
      <w:r>
        <w:rPr>
          <w:rFonts w:hint="eastAsia" w:ascii="仿宋_GB2312" w:hAnsi="仿宋" w:eastAsia="仿宋_GB2312" w:cs="宋体"/>
          <w:kern w:val="0"/>
          <w:sz w:val="32"/>
          <w:szCs w:val="32"/>
          <w:lang w:val="en-US" w:eastAsia="zh-CN"/>
        </w:rPr>
        <w:t xml:space="preserve"> </w:t>
      </w:r>
      <w:r>
        <w:rPr>
          <w:rFonts w:hint="eastAsia" w:ascii="仿宋_GB2312" w:hAnsi="仿宋" w:eastAsia="仿宋_GB2312" w:cs="宋体"/>
          <w:kern w:val="0"/>
          <w:sz w:val="32"/>
          <w:szCs w:val="32"/>
          <w:lang w:val="zh-CN" w:eastAsia="zh-CN"/>
        </w:rPr>
        <w:t>食品中农药最大残留限量》（GB 2763</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eastAsia="zh-CN"/>
        </w:rPr>
        <w:t>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eastAsia="zh-CN"/>
        </w:rPr>
        <w:t>）中规定，</w:t>
      </w:r>
      <w:r>
        <w:rPr>
          <w:rFonts w:hint="eastAsia" w:ascii="仿宋_GB2312" w:hAnsi="仿宋" w:eastAsia="仿宋_GB2312" w:cs="宋体"/>
          <w:kern w:val="0"/>
          <w:sz w:val="32"/>
          <w:szCs w:val="32"/>
          <w:lang w:val="en-US" w:eastAsia="zh-CN"/>
        </w:rPr>
        <w:t>豆类蔬菜</w:t>
      </w:r>
      <w:r>
        <w:rPr>
          <w:rFonts w:hint="eastAsia" w:ascii="仿宋_GB2312" w:hAnsi="仿宋" w:eastAsia="仿宋_GB2312" w:cs="宋体"/>
          <w:kern w:val="0"/>
          <w:sz w:val="32"/>
          <w:szCs w:val="32"/>
          <w:lang w:val="zh-CN" w:eastAsia="zh-CN"/>
        </w:rPr>
        <w:t>中</w:t>
      </w:r>
      <w:r>
        <w:rPr>
          <w:rFonts w:hint="eastAsia" w:ascii="仿宋_GB2312" w:hAnsi="仿宋" w:eastAsia="仿宋_GB2312" w:cs="宋体"/>
          <w:kern w:val="0"/>
          <w:sz w:val="32"/>
          <w:szCs w:val="32"/>
          <w:lang w:val="en-US" w:eastAsia="zh-CN"/>
        </w:rPr>
        <w:t>三唑磷</w:t>
      </w:r>
      <w:r>
        <w:rPr>
          <w:rFonts w:hint="eastAsia" w:ascii="仿宋_GB2312" w:hAnsi="仿宋" w:eastAsia="仿宋_GB2312" w:cs="宋体"/>
          <w:kern w:val="0"/>
          <w:sz w:val="32"/>
          <w:szCs w:val="32"/>
          <w:lang w:val="zh-CN" w:eastAsia="zh-CN"/>
        </w:rPr>
        <w:t>最大残留限量</w:t>
      </w:r>
      <w:r>
        <w:rPr>
          <w:rFonts w:hint="eastAsia" w:ascii="仿宋_GB2312" w:hAnsi="仿宋" w:eastAsia="仿宋_GB2312" w:cs="宋体"/>
          <w:kern w:val="0"/>
          <w:sz w:val="32"/>
          <w:szCs w:val="32"/>
          <w:lang w:val="en-US" w:eastAsia="zh-CN"/>
        </w:rPr>
        <w:t>值为</w:t>
      </w:r>
      <w:r>
        <w:rPr>
          <w:rFonts w:hint="eastAsia" w:ascii="仿宋_GB2312" w:hAnsi="仿宋" w:eastAsia="仿宋_GB2312" w:cs="宋体"/>
          <w:kern w:val="0"/>
          <w:sz w:val="32"/>
          <w:szCs w:val="32"/>
          <w:lang w:val="zh-CN" w:eastAsia="zh-CN"/>
        </w:rPr>
        <w:t>0.0</w:t>
      </w: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lang w:val="zh-CN" w:eastAsia="zh-CN"/>
        </w:rPr>
        <w:t>mg/kg。少量的三唑磷农药残留不会引起人体急性中毒，但长期食用三唑磷超标的食品，对人体健康有一定影响。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五十三</w:t>
      </w:r>
      <w:r>
        <w:rPr>
          <w:rFonts w:hint="eastAsia" w:ascii="方正楷体_GB2312" w:hAnsi="方正楷体_GB2312" w:eastAsia="方正楷体_GB2312" w:cs="方正楷体_GB2312"/>
          <w:b/>
          <w:sz w:val="32"/>
          <w:szCs w:val="32"/>
          <w:lang w:val="zh-CN" w:eastAsia="zh-CN"/>
        </w:rPr>
        <w:t>）五氯酚酸钠</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（五十四）氧乐果</w:t>
      </w:r>
    </w:p>
    <w:p>
      <w:pPr>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豆类蔬菜、瓜类蔬菜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均为</w:t>
      </w:r>
      <w:r>
        <w:rPr>
          <w:rFonts w:hint="eastAsia" w:ascii="仿宋_GB2312" w:hAnsi="仿宋" w:eastAsia="仿宋_GB2312" w:cs="宋体"/>
          <w:color w:val="000000"/>
          <w:kern w:val="0"/>
          <w:sz w:val="32"/>
          <w:szCs w:val="32"/>
          <w:lang w:val="zh-CN" w:eastAsia="zh-CN" w:bidi="ar-SA"/>
        </w:rPr>
        <w:t>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黑体" w:hAnsi="黑体" w:eastAsia="黑体" w:cs="黑体"/>
          <w:b w:val="0"/>
          <w:bCs w:val="0"/>
          <w:color w:val="auto"/>
          <w:szCs w:val="32"/>
        </w:rPr>
      </w:pPr>
      <w:r>
        <w:rPr>
          <w:rFonts w:hint="eastAsia" w:ascii="黑体" w:hAnsi="黑体" w:eastAsia="黑体" w:cs="黑体"/>
          <w:b w:val="0"/>
          <w:bCs w:val="0"/>
          <w:color w:val="auto"/>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11"/>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250093A"/>
    <w:rsid w:val="030904ED"/>
    <w:rsid w:val="03095C9B"/>
    <w:rsid w:val="03365C46"/>
    <w:rsid w:val="034743C9"/>
    <w:rsid w:val="034F1986"/>
    <w:rsid w:val="03E020C5"/>
    <w:rsid w:val="03FD00B3"/>
    <w:rsid w:val="0453793B"/>
    <w:rsid w:val="04977BD5"/>
    <w:rsid w:val="04AF4E5A"/>
    <w:rsid w:val="055921C9"/>
    <w:rsid w:val="055A195A"/>
    <w:rsid w:val="0597115B"/>
    <w:rsid w:val="061F6FA5"/>
    <w:rsid w:val="06261016"/>
    <w:rsid w:val="06585F98"/>
    <w:rsid w:val="066C5CEA"/>
    <w:rsid w:val="06894B40"/>
    <w:rsid w:val="06F0528D"/>
    <w:rsid w:val="06F3181D"/>
    <w:rsid w:val="07486F42"/>
    <w:rsid w:val="07C82C95"/>
    <w:rsid w:val="07E04EFC"/>
    <w:rsid w:val="081209FA"/>
    <w:rsid w:val="0813553A"/>
    <w:rsid w:val="081B38E6"/>
    <w:rsid w:val="088C017B"/>
    <w:rsid w:val="08AD06EB"/>
    <w:rsid w:val="08F00F9F"/>
    <w:rsid w:val="091C5D20"/>
    <w:rsid w:val="0976295B"/>
    <w:rsid w:val="099F35F4"/>
    <w:rsid w:val="09A339CE"/>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1A4101"/>
    <w:rsid w:val="0C455D22"/>
    <w:rsid w:val="0C6F4539"/>
    <w:rsid w:val="0C760736"/>
    <w:rsid w:val="0CBF7726"/>
    <w:rsid w:val="0CD4225F"/>
    <w:rsid w:val="0D1C5633"/>
    <w:rsid w:val="0D6C4E32"/>
    <w:rsid w:val="0DA07C14"/>
    <w:rsid w:val="0DF26CD2"/>
    <w:rsid w:val="0DFE11D3"/>
    <w:rsid w:val="0E25775A"/>
    <w:rsid w:val="0E291C53"/>
    <w:rsid w:val="0E431583"/>
    <w:rsid w:val="0E7310BF"/>
    <w:rsid w:val="0EA926E5"/>
    <w:rsid w:val="0EA93008"/>
    <w:rsid w:val="0EC839C2"/>
    <w:rsid w:val="0F261454"/>
    <w:rsid w:val="0F2904D1"/>
    <w:rsid w:val="0F567840"/>
    <w:rsid w:val="0FAA22AF"/>
    <w:rsid w:val="0FCE13D5"/>
    <w:rsid w:val="0FE51EE1"/>
    <w:rsid w:val="10507CE0"/>
    <w:rsid w:val="108B31AA"/>
    <w:rsid w:val="10AD16A7"/>
    <w:rsid w:val="10BA4D47"/>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2536A6"/>
    <w:rsid w:val="136C1F21"/>
    <w:rsid w:val="137821D3"/>
    <w:rsid w:val="137A7568"/>
    <w:rsid w:val="13803E88"/>
    <w:rsid w:val="13914897"/>
    <w:rsid w:val="139A1CB2"/>
    <w:rsid w:val="13E774D5"/>
    <w:rsid w:val="13EC0B78"/>
    <w:rsid w:val="140432BB"/>
    <w:rsid w:val="141B2394"/>
    <w:rsid w:val="14292A97"/>
    <w:rsid w:val="145F6743"/>
    <w:rsid w:val="1499532A"/>
    <w:rsid w:val="14BA53E4"/>
    <w:rsid w:val="1512088F"/>
    <w:rsid w:val="15170DCC"/>
    <w:rsid w:val="152D6E7A"/>
    <w:rsid w:val="155219D3"/>
    <w:rsid w:val="15FE7C46"/>
    <w:rsid w:val="161C14BF"/>
    <w:rsid w:val="16396F4B"/>
    <w:rsid w:val="164E1FAB"/>
    <w:rsid w:val="165773C2"/>
    <w:rsid w:val="16A102CE"/>
    <w:rsid w:val="16A52765"/>
    <w:rsid w:val="16E36AB1"/>
    <w:rsid w:val="17133ECE"/>
    <w:rsid w:val="176818BF"/>
    <w:rsid w:val="178C6BF2"/>
    <w:rsid w:val="17AE2E53"/>
    <w:rsid w:val="17C62E78"/>
    <w:rsid w:val="17CA0823"/>
    <w:rsid w:val="17FA5E44"/>
    <w:rsid w:val="181E6360"/>
    <w:rsid w:val="182C56B9"/>
    <w:rsid w:val="18350C44"/>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D235A85"/>
    <w:rsid w:val="1D3D5D17"/>
    <w:rsid w:val="1D567998"/>
    <w:rsid w:val="1D6A479E"/>
    <w:rsid w:val="1DB041F5"/>
    <w:rsid w:val="1DB57EDF"/>
    <w:rsid w:val="1DE65257"/>
    <w:rsid w:val="1E3C794C"/>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F15479"/>
    <w:rsid w:val="22FA054C"/>
    <w:rsid w:val="231A399D"/>
    <w:rsid w:val="241B6079"/>
    <w:rsid w:val="242C4776"/>
    <w:rsid w:val="24415E66"/>
    <w:rsid w:val="247E06E4"/>
    <w:rsid w:val="248553AF"/>
    <w:rsid w:val="249A66FD"/>
    <w:rsid w:val="24CB3A7A"/>
    <w:rsid w:val="24F01236"/>
    <w:rsid w:val="25131149"/>
    <w:rsid w:val="255973C6"/>
    <w:rsid w:val="255D305C"/>
    <w:rsid w:val="257D0D7B"/>
    <w:rsid w:val="259D0E7A"/>
    <w:rsid w:val="25D71ADD"/>
    <w:rsid w:val="25D84592"/>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2E2DFC"/>
    <w:rsid w:val="2C3979F2"/>
    <w:rsid w:val="2C6F3579"/>
    <w:rsid w:val="2C784420"/>
    <w:rsid w:val="2C840FE5"/>
    <w:rsid w:val="2CF75313"/>
    <w:rsid w:val="2CFD4546"/>
    <w:rsid w:val="2D145EC5"/>
    <w:rsid w:val="2D2D024C"/>
    <w:rsid w:val="2D98413C"/>
    <w:rsid w:val="2DA27B95"/>
    <w:rsid w:val="2DCA4231"/>
    <w:rsid w:val="2E172668"/>
    <w:rsid w:val="2E332B84"/>
    <w:rsid w:val="2E6B3A9D"/>
    <w:rsid w:val="2E871900"/>
    <w:rsid w:val="2EDD678B"/>
    <w:rsid w:val="2F08555E"/>
    <w:rsid w:val="2F085758"/>
    <w:rsid w:val="2F320885"/>
    <w:rsid w:val="2F3F7F56"/>
    <w:rsid w:val="2F4F707A"/>
    <w:rsid w:val="2FAF1ED5"/>
    <w:rsid w:val="2FD45D99"/>
    <w:rsid w:val="2FF43D8C"/>
    <w:rsid w:val="2FFC71C6"/>
    <w:rsid w:val="30313232"/>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9DE7F87"/>
    <w:rsid w:val="3A193765"/>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C23130"/>
    <w:rsid w:val="42D71D53"/>
    <w:rsid w:val="42F448D4"/>
    <w:rsid w:val="43974288"/>
    <w:rsid w:val="439F5506"/>
    <w:rsid w:val="43BB30E7"/>
    <w:rsid w:val="43C65DA8"/>
    <w:rsid w:val="440F147B"/>
    <w:rsid w:val="44141429"/>
    <w:rsid w:val="44896D41"/>
    <w:rsid w:val="44C85ABB"/>
    <w:rsid w:val="44D452BA"/>
    <w:rsid w:val="45104BE6"/>
    <w:rsid w:val="4517434D"/>
    <w:rsid w:val="45EE0BA3"/>
    <w:rsid w:val="460F4F06"/>
    <w:rsid w:val="463B5D41"/>
    <w:rsid w:val="464A4562"/>
    <w:rsid w:val="46A3209A"/>
    <w:rsid w:val="46CC6013"/>
    <w:rsid w:val="47292039"/>
    <w:rsid w:val="481C57BF"/>
    <w:rsid w:val="482B56E1"/>
    <w:rsid w:val="4848609B"/>
    <w:rsid w:val="4852746A"/>
    <w:rsid w:val="4864409A"/>
    <w:rsid w:val="48770C7F"/>
    <w:rsid w:val="48961A2D"/>
    <w:rsid w:val="48C53F99"/>
    <w:rsid w:val="48C74CD3"/>
    <w:rsid w:val="48E60C18"/>
    <w:rsid w:val="49346CC6"/>
    <w:rsid w:val="493C2472"/>
    <w:rsid w:val="49664C37"/>
    <w:rsid w:val="499A7ACA"/>
    <w:rsid w:val="4A4F27DB"/>
    <w:rsid w:val="4A5109D4"/>
    <w:rsid w:val="4AF350DE"/>
    <w:rsid w:val="4B223C16"/>
    <w:rsid w:val="4B37566A"/>
    <w:rsid w:val="4B3F5F2B"/>
    <w:rsid w:val="4BCB614C"/>
    <w:rsid w:val="4BDC5663"/>
    <w:rsid w:val="4C5D5B32"/>
    <w:rsid w:val="4C7A639D"/>
    <w:rsid w:val="4CE54D31"/>
    <w:rsid w:val="4CE91A69"/>
    <w:rsid w:val="4CF5205D"/>
    <w:rsid w:val="4DAC348D"/>
    <w:rsid w:val="4DB049C0"/>
    <w:rsid w:val="4E0D626A"/>
    <w:rsid w:val="4E183BFE"/>
    <w:rsid w:val="4E1D7913"/>
    <w:rsid w:val="4E403AAD"/>
    <w:rsid w:val="4E4E286F"/>
    <w:rsid w:val="4EAD6BF5"/>
    <w:rsid w:val="4EBC0748"/>
    <w:rsid w:val="4ECB0493"/>
    <w:rsid w:val="4ECC3762"/>
    <w:rsid w:val="4EDE6B77"/>
    <w:rsid w:val="4EFB7EB8"/>
    <w:rsid w:val="4F1F277C"/>
    <w:rsid w:val="4F2F4720"/>
    <w:rsid w:val="4F4940D8"/>
    <w:rsid w:val="4FB05ACA"/>
    <w:rsid w:val="4FBF7ABB"/>
    <w:rsid w:val="4FE23640"/>
    <w:rsid w:val="4FED4605"/>
    <w:rsid w:val="50023AE7"/>
    <w:rsid w:val="503305EE"/>
    <w:rsid w:val="50561BEF"/>
    <w:rsid w:val="50A32F39"/>
    <w:rsid w:val="512A5408"/>
    <w:rsid w:val="513151C4"/>
    <w:rsid w:val="51C22291"/>
    <w:rsid w:val="51F5342B"/>
    <w:rsid w:val="52332F51"/>
    <w:rsid w:val="528B5881"/>
    <w:rsid w:val="52A0415B"/>
    <w:rsid w:val="52E0248C"/>
    <w:rsid w:val="52E066C6"/>
    <w:rsid w:val="52E13353"/>
    <w:rsid w:val="52FE47AC"/>
    <w:rsid w:val="533A17A5"/>
    <w:rsid w:val="53465E28"/>
    <w:rsid w:val="534B1050"/>
    <w:rsid w:val="5361781D"/>
    <w:rsid w:val="5370241B"/>
    <w:rsid w:val="53785E73"/>
    <w:rsid w:val="538B58DC"/>
    <w:rsid w:val="539260FB"/>
    <w:rsid w:val="53E53868"/>
    <w:rsid w:val="53FD7C6B"/>
    <w:rsid w:val="54205209"/>
    <w:rsid w:val="54487F56"/>
    <w:rsid w:val="548A3477"/>
    <w:rsid w:val="548D6D6B"/>
    <w:rsid w:val="54AF0073"/>
    <w:rsid w:val="550906E8"/>
    <w:rsid w:val="551B6EF1"/>
    <w:rsid w:val="552160C4"/>
    <w:rsid w:val="557E5EAF"/>
    <w:rsid w:val="55961D9B"/>
    <w:rsid w:val="55A40D83"/>
    <w:rsid w:val="55F22D46"/>
    <w:rsid w:val="55F36710"/>
    <w:rsid w:val="560E61C5"/>
    <w:rsid w:val="56A81B8F"/>
    <w:rsid w:val="56D02FB6"/>
    <w:rsid w:val="56F855E6"/>
    <w:rsid w:val="56FE090D"/>
    <w:rsid w:val="57295295"/>
    <w:rsid w:val="572D1195"/>
    <w:rsid w:val="5737759B"/>
    <w:rsid w:val="577D74E9"/>
    <w:rsid w:val="57A2219C"/>
    <w:rsid w:val="57E816E6"/>
    <w:rsid w:val="57FE2087"/>
    <w:rsid w:val="586B71C9"/>
    <w:rsid w:val="5889335C"/>
    <w:rsid w:val="590154BD"/>
    <w:rsid w:val="59527B6B"/>
    <w:rsid w:val="596F2E54"/>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98016E"/>
    <w:rsid w:val="5BEF05B4"/>
    <w:rsid w:val="5BF9129C"/>
    <w:rsid w:val="5C000884"/>
    <w:rsid w:val="5C224F8E"/>
    <w:rsid w:val="5C240B88"/>
    <w:rsid w:val="5C2740F2"/>
    <w:rsid w:val="5C317F92"/>
    <w:rsid w:val="5D1A0A26"/>
    <w:rsid w:val="5D5C2CCF"/>
    <w:rsid w:val="5E0606ED"/>
    <w:rsid w:val="5E0D1B19"/>
    <w:rsid w:val="5E214E94"/>
    <w:rsid w:val="5E275C6B"/>
    <w:rsid w:val="5E294417"/>
    <w:rsid w:val="5E553A15"/>
    <w:rsid w:val="5E5703AB"/>
    <w:rsid w:val="5E631F79"/>
    <w:rsid w:val="5E7004E1"/>
    <w:rsid w:val="5E764C6B"/>
    <w:rsid w:val="5E7F3F9B"/>
    <w:rsid w:val="5E9D4855"/>
    <w:rsid w:val="5E9E3209"/>
    <w:rsid w:val="5EB7431F"/>
    <w:rsid w:val="5EC073AC"/>
    <w:rsid w:val="5ECD4C7F"/>
    <w:rsid w:val="5EEC66E6"/>
    <w:rsid w:val="5F093C78"/>
    <w:rsid w:val="5F5A1107"/>
    <w:rsid w:val="5F7E1BB9"/>
    <w:rsid w:val="5F831A12"/>
    <w:rsid w:val="5FAD7930"/>
    <w:rsid w:val="5FB95F86"/>
    <w:rsid w:val="5FE1582B"/>
    <w:rsid w:val="5FF70784"/>
    <w:rsid w:val="5FF94275"/>
    <w:rsid w:val="601163AE"/>
    <w:rsid w:val="6048573D"/>
    <w:rsid w:val="60811A98"/>
    <w:rsid w:val="608D3EAD"/>
    <w:rsid w:val="60E03D35"/>
    <w:rsid w:val="60FF5FDD"/>
    <w:rsid w:val="61271964"/>
    <w:rsid w:val="613E56F4"/>
    <w:rsid w:val="61644E1F"/>
    <w:rsid w:val="617E5460"/>
    <w:rsid w:val="61E02C8B"/>
    <w:rsid w:val="61F96E5C"/>
    <w:rsid w:val="625323D6"/>
    <w:rsid w:val="62547A4D"/>
    <w:rsid w:val="62813E61"/>
    <w:rsid w:val="62AA6F5F"/>
    <w:rsid w:val="62EE098B"/>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6A4D62"/>
    <w:rsid w:val="668A5EDC"/>
    <w:rsid w:val="66927680"/>
    <w:rsid w:val="66D06442"/>
    <w:rsid w:val="67180D7A"/>
    <w:rsid w:val="6756300A"/>
    <w:rsid w:val="67663F7B"/>
    <w:rsid w:val="6792245C"/>
    <w:rsid w:val="67AC56C6"/>
    <w:rsid w:val="67CF623D"/>
    <w:rsid w:val="6801069F"/>
    <w:rsid w:val="680F265C"/>
    <w:rsid w:val="6832131A"/>
    <w:rsid w:val="687D6CC8"/>
    <w:rsid w:val="68BA7C55"/>
    <w:rsid w:val="68D8569B"/>
    <w:rsid w:val="68E66C0F"/>
    <w:rsid w:val="690A7BA1"/>
    <w:rsid w:val="69113DCA"/>
    <w:rsid w:val="69130912"/>
    <w:rsid w:val="69841DF5"/>
    <w:rsid w:val="69CB77D8"/>
    <w:rsid w:val="69D6627D"/>
    <w:rsid w:val="69F50851"/>
    <w:rsid w:val="6A323B2C"/>
    <w:rsid w:val="6A524C0E"/>
    <w:rsid w:val="6ABA5648"/>
    <w:rsid w:val="6AC33480"/>
    <w:rsid w:val="6AC56475"/>
    <w:rsid w:val="6B1806CB"/>
    <w:rsid w:val="6C2646D1"/>
    <w:rsid w:val="6C5A3FCD"/>
    <w:rsid w:val="6C721C9A"/>
    <w:rsid w:val="6C942E03"/>
    <w:rsid w:val="6CB62996"/>
    <w:rsid w:val="6CDD1D59"/>
    <w:rsid w:val="6D2D0AA9"/>
    <w:rsid w:val="6D435152"/>
    <w:rsid w:val="6D5A0320"/>
    <w:rsid w:val="6D731B27"/>
    <w:rsid w:val="6D76258B"/>
    <w:rsid w:val="6DB10E69"/>
    <w:rsid w:val="6DD72739"/>
    <w:rsid w:val="6DF27E1D"/>
    <w:rsid w:val="6E7050A9"/>
    <w:rsid w:val="6E7A59CD"/>
    <w:rsid w:val="6E9610D2"/>
    <w:rsid w:val="6E9C25A7"/>
    <w:rsid w:val="6EB157E8"/>
    <w:rsid w:val="6ECD36FF"/>
    <w:rsid w:val="6EE87D98"/>
    <w:rsid w:val="6EE92007"/>
    <w:rsid w:val="6F1957D5"/>
    <w:rsid w:val="6F535FB4"/>
    <w:rsid w:val="6FA475BA"/>
    <w:rsid w:val="70076BE8"/>
    <w:rsid w:val="70254438"/>
    <w:rsid w:val="705D5B4C"/>
    <w:rsid w:val="70810F1E"/>
    <w:rsid w:val="71085C83"/>
    <w:rsid w:val="71532927"/>
    <w:rsid w:val="716A6CA7"/>
    <w:rsid w:val="71754C6E"/>
    <w:rsid w:val="71926986"/>
    <w:rsid w:val="71A62431"/>
    <w:rsid w:val="71DB6825"/>
    <w:rsid w:val="71FE04BF"/>
    <w:rsid w:val="72014BAF"/>
    <w:rsid w:val="722132C5"/>
    <w:rsid w:val="7275613E"/>
    <w:rsid w:val="72A04A1F"/>
    <w:rsid w:val="72F24D9D"/>
    <w:rsid w:val="733275F5"/>
    <w:rsid w:val="738026E3"/>
    <w:rsid w:val="73A979E7"/>
    <w:rsid w:val="73F31987"/>
    <w:rsid w:val="74104D2B"/>
    <w:rsid w:val="7432739D"/>
    <w:rsid w:val="744F4674"/>
    <w:rsid w:val="747927C4"/>
    <w:rsid w:val="74891763"/>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67D5E56"/>
    <w:rsid w:val="773A01B0"/>
    <w:rsid w:val="77446974"/>
    <w:rsid w:val="779A49A3"/>
    <w:rsid w:val="77BF6833"/>
    <w:rsid w:val="77D870BC"/>
    <w:rsid w:val="77FC16E5"/>
    <w:rsid w:val="78300CA6"/>
    <w:rsid w:val="78810DF7"/>
    <w:rsid w:val="78BC4EF9"/>
    <w:rsid w:val="78C17088"/>
    <w:rsid w:val="78C82F23"/>
    <w:rsid w:val="78FE0A2F"/>
    <w:rsid w:val="79266405"/>
    <w:rsid w:val="792F0912"/>
    <w:rsid w:val="79AD10F3"/>
    <w:rsid w:val="7A383D5A"/>
    <w:rsid w:val="7A7C11A9"/>
    <w:rsid w:val="7A895DC7"/>
    <w:rsid w:val="7AC47EB7"/>
    <w:rsid w:val="7AC64F5C"/>
    <w:rsid w:val="7B085052"/>
    <w:rsid w:val="7B0E3F66"/>
    <w:rsid w:val="7B1B7A76"/>
    <w:rsid w:val="7B4B68E6"/>
    <w:rsid w:val="7B5E04A9"/>
    <w:rsid w:val="7B890DF9"/>
    <w:rsid w:val="7BAE1EC1"/>
    <w:rsid w:val="7BE41421"/>
    <w:rsid w:val="7BF86E5B"/>
    <w:rsid w:val="7C073518"/>
    <w:rsid w:val="7C4079FA"/>
    <w:rsid w:val="7C413482"/>
    <w:rsid w:val="7C484810"/>
    <w:rsid w:val="7C6D24C9"/>
    <w:rsid w:val="7C7552A4"/>
    <w:rsid w:val="7C8F2CF0"/>
    <w:rsid w:val="7CBF0CF5"/>
    <w:rsid w:val="7D3E0BA8"/>
    <w:rsid w:val="7D587C29"/>
    <w:rsid w:val="7D63567A"/>
    <w:rsid w:val="7DDC570E"/>
    <w:rsid w:val="7E200091"/>
    <w:rsid w:val="7E494870"/>
    <w:rsid w:val="7E5F156C"/>
    <w:rsid w:val="7E611589"/>
    <w:rsid w:val="7E730D4D"/>
    <w:rsid w:val="7EBD597D"/>
    <w:rsid w:val="7F270D2A"/>
    <w:rsid w:val="7F3D2AE4"/>
    <w:rsid w:val="7F6330BA"/>
    <w:rsid w:val="7FCC0B4F"/>
    <w:rsid w:val="7FD46120"/>
    <w:rsid w:val="AEF71E66"/>
    <w:rsid w:val="CA5FF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8"/>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23</Pages>
  <Words>11729</Words>
  <Characters>12903</Characters>
  <Lines>28</Lines>
  <Paragraphs>8</Paragraphs>
  <TotalTime>28</TotalTime>
  <ScaleCrop>false</ScaleCrop>
  <LinksUpToDate>false</LinksUpToDate>
  <CharactersWithSpaces>13031</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2020-12-19T06:54:00Z</dcterms:created>
  <dc:creator>zhenyongwen</dc:creator>
  <cp:lastModifiedBy>huangyw2</cp:lastModifiedBy>
  <dcterms:modified xsi:type="dcterms:W3CDTF">2023-09-26T17:08:18Z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