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一</w:t>
      </w:r>
      <w:r>
        <w:rPr>
          <w:rFonts w:hint="eastAsia" w:ascii="方正楷体_GB2312" w:hAnsi="方正楷体_GB2312" w:eastAsia="方正楷体_GB2312" w:cs="方正楷体_GB2312"/>
          <w:b/>
          <w:sz w:val="32"/>
          <w:szCs w:val="32"/>
          <w:lang w:val="zh-CN" w:eastAsia="zh-CN"/>
        </w:rPr>
        <w:t>）过氧化值</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过氧化值主要反映食品中油脂是否氧化变质。随着油脂被氧化，过氧化值会逐步升高。</w:t>
      </w:r>
      <w:r>
        <w:rPr>
          <w:rFonts w:hint="eastAsia" w:ascii="仿宋_GB2312" w:hAnsi="仿宋" w:eastAsia="仿宋_GB2312" w:cs="仿宋"/>
          <w:color w:val="auto"/>
          <w:sz w:val="32"/>
          <w:szCs w:val="32"/>
        </w:rPr>
        <w:t>《食品安全国家标准 腌腊肉制品》</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 2730-2015</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eastAsia="仿宋_GB2312" w:cs="仿宋"/>
          <w:color w:val="auto"/>
          <w:sz w:val="32"/>
          <w:szCs w:val="32"/>
          <w:lang w:eastAsia="zh-CN"/>
        </w:rPr>
        <w:t>，火腿、腊肉、咸肉</w:t>
      </w:r>
      <w:r>
        <w:rPr>
          <w:rFonts w:hint="eastAsia" w:ascii="仿宋_GB2312" w:hAnsi="仿宋" w:eastAsia="仿宋_GB2312" w:cs="仿宋"/>
          <w:color w:val="0000FF"/>
          <w:sz w:val="32"/>
          <w:szCs w:val="32"/>
          <w:lang w:eastAsia="zh-CN"/>
        </w:rPr>
        <w:t>、</w:t>
      </w:r>
      <w:r>
        <w:rPr>
          <w:rFonts w:hint="eastAsia" w:ascii="仿宋_GB2312" w:hAnsi="仿宋" w:eastAsia="仿宋_GB2312" w:cs="仿宋"/>
          <w:color w:val="auto"/>
          <w:sz w:val="32"/>
          <w:szCs w:val="32"/>
          <w:lang w:eastAsia="zh-CN"/>
        </w:rPr>
        <w:t>香（腊）肠</w:t>
      </w:r>
      <w:r>
        <w:rPr>
          <w:rFonts w:hint="eastAsia" w:ascii="仿宋_GB2312" w:hAnsi="仿宋" w:eastAsia="仿宋_GB2312" w:cs="仿宋"/>
          <w:color w:val="auto"/>
          <w:sz w:val="32"/>
          <w:szCs w:val="32"/>
        </w:rPr>
        <w:t>的过氧化值(以脂肪计)应≤0.5g/100g</w:t>
      </w:r>
      <w:r>
        <w:rPr>
          <w:rFonts w:hint="eastAsia" w:ascii="仿宋_GB2312" w:hAnsi="仿宋" w:eastAsia="仿宋_GB2312"/>
          <w:sz w:val="32"/>
          <w:szCs w:val="32"/>
        </w:rPr>
        <w:t>。</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，熟制葵花籽过氧化值</w:t>
      </w:r>
      <w:r>
        <w:rPr>
          <w:rFonts w:hint="eastAsia" w:ascii="仿宋_GB2312" w:hAnsi="仿宋" w:eastAsia="仿宋_GB2312" w:cs="仿宋"/>
          <w:color w:val="auto"/>
          <w:sz w:val="32"/>
          <w:szCs w:val="32"/>
        </w:rPr>
        <w:t>(以脂肪计)</w:t>
      </w:r>
      <w:r>
        <w:rPr>
          <w:rFonts w:hint="eastAsia" w:ascii="仿宋_GB2312" w:hAnsi="仿宋" w:eastAsia="仿宋_GB2312" w:cs="宋体"/>
          <w:kern w:val="0"/>
          <w:sz w:val="32"/>
          <w:szCs w:val="32"/>
          <w:lang w:val="zh-CN"/>
        </w:rPr>
        <w:t>应</w:t>
      </w:r>
      <w:r>
        <w:rPr>
          <w:rFonts w:hint="eastAsia" w:ascii="仿宋_GB2312" w:hAnsi="仿宋" w:eastAsia="仿宋_GB2312"/>
          <w:sz w:val="32"/>
          <w:szCs w:val="32"/>
        </w:rPr>
        <w:t>≤</w:t>
      </w:r>
      <w:r>
        <w:rPr>
          <w:rFonts w:hint="eastAsia" w:ascii="仿宋_GB2312" w:hAnsi="仿宋" w:eastAsia="仿宋_GB2312" w:cs="宋体"/>
          <w:kern w:val="0"/>
          <w:sz w:val="32"/>
          <w:szCs w:val="32"/>
          <w:lang w:val="zh-CN"/>
        </w:rPr>
        <w:t>0.</w:t>
      </w:r>
      <w:r>
        <w:rPr>
          <w:rFonts w:hint="eastAsia" w:ascii="仿宋_GB2312" w:hAnsi="仿宋" w:cs="宋体"/>
          <w:kern w:val="0"/>
          <w:sz w:val="32"/>
          <w:szCs w:val="32"/>
          <w:lang w:val="en-US" w:eastAsia="zh-CN"/>
        </w:rPr>
        <w:t>8</w:t>
      </w:r>
      <w:r>
        <w:rPr>
          <w:rFonts w:hint="eastAsia" w:ascii="仿宋_GB2312" w:hAnsi="仿宋" w:eastAsia="仿宋_GB2312" w:cs="宋体"/>
          <w:kern w:val="0"/>
          <w:sz w:val="32"/>
          <w:szCs w:val="32"/>
          <w:lang w:val="zh-CN"/>
        </w:rPr>
        <w:t>0g</w:t>
      </w:r>
      <w:r>
        <w:rPr>
          <w:rFonts w:hint="eastAsia" w:ascii="仿宋_GB2312" w:hAnsi="仿宋" w:eastAsia="仿宋_GB2312" w:cs="仿宋"/>
          <w:sz w:val="32"/>
          <w:szCs w:val="32"/>
        </w:rPr>
        <w:t>/</w:t>
      </w:r>
      <w:r>
        <w:rPr>
          <w:rFonts w:hint="eastAsia" w:ascii="仿宋_GB2312" w:hAnsi="仿宋" w:eastAsia="仿宋_GB2312"/>
          <w:sz w:val="32"/>
          <w:szCs w:val="32"/>
        </w:rPr>
        <w:t>100g</w:t>
      </w:r>
      <w:r>
        <w:rPr>
          <w:rFonts w:hint="eastAsia" w:ascii="仿宋_GB2312" w:hAnsi="仿宋"/>
          <w:sz w:val="32"/>
          <w:szCs w:val="32"/>
          <w:lang w:eastAsia="zh-CN"/>
        </w:rPr>
        <w:t>，</w:t>
      </w:r>
      <w:r>
        <w:rPr>
          <w:rFonts w:hint="eastAsia" w:ascii="仿宋_GB2312" w:hAnsi="仿宋" w:eastAsia="仿宋_GB2312"/>
          <w:sz w:val="32"/>
          <w:szCs w:val="32"/>
        </w:rPr>
        <w:t>其他熟制坚果和籽类食品</w:t>
      </w:r>
      <w:r>
        <w:rPr>
          <w:rFonts w:hint="eastAsia" w:ascii="仿宋_GB2312" w:hAnsi="仿宋" w:eastAsia="仿宋_GB2312" w:cs="宋体"/>
          <w:kern w:val="0"/>
          <w:sz w:val="32"/>
          <w:szCs w:val="32"/>
          <w:lang w:val="zh-CN"/>
        </w:rPr>
        <w:t>过氧化值应</w:t>
      </w:r>
      <w:r>
        <w:rPr>
          <w:rFonts w:hint="eastAsia" w:ascii="仿宋_GB2312" w:hAnsi="仿宋" w:eastAsia="仿宋_GB2312"/>
          <w:sz w:val="32"/>
          <w:szCs w:val="32"/>
        </w:rPr>
        <w:t>≤0.50g/100g</w:t>
      </w:r>
      <w:r>
        <w:rPr>
          <w:rFonts w:hint="eastAsia" w:ascii="仿宋_GB2312" w:hAnsi="仿宋"/>
          <w:sz w:val="32"/>
          <w:szCs w:val="32"/>
          <w:lang w:eastAsia="zh-CN"/>
        </w:rPr>
        <w:t>。</w:t>
      </w:r>
      <w:r>
        <w:rPr>
          <w:rFonts w:hint="eastAsia" w:ascii="仿宋_GB2312" w:hAnsi="仿宋" w:eastAsia="仿宋_GB2312" w:cs="仿宋"/>
          <w:color w:val="auto"/>
          <w:sz w:val="32"/>
          <w:szCs w:val="32"/>
          <w:lang w:val="en-US" w:eastAsia="zh-CN"/>
        </w:rPr>
        <w:t>食</w:t>
      </w:r>
      <w:r>
        <w:rPr>
          <w:rFonts w:hint="eastAsia" w:ascii="仿宋_GB2312" w:hAnsi="仿宋" w:eastAsia="仿宋_GB2312" w:cs="仿宋"/>
          <w:color w:val="auto"/>
          <w:kern w:val="2"/>
          <w:sz w:val="32"/>
          <w:szCs w:val="32"/>
          <w:lang w:val="en-US" w:eastAsia="zh-CN" w:bidi="ar-SA"/>
        </w:rPr>
        <w:t>用过氧化值过高的食品可能会导致肠胃不适、腹泻等症状。</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 w:eastAsia="楷体_GB2312" w:cs="仿宋_GB2312"/>
          <w:b/>
          <w:sz w:val="32"/>
          <w:szCs w:val="32"/>
          <w:lang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w:t>
      </w:r>
      <w:r>
        <w:rPr>
          <w:rFonts w:hint="eastAsia" w:ascii="方正楷体_GB2312" w:hAnsi="方正楷体_GB2312" w:eastAsia="方正楷体_GB2312" w:cs="方正楷体_GB2312"/>
          <w:b/>
          <w:bCs w:val="0"/>
          <w:sz w:val="32"/>
          <w:szCs w:val="32"/>
          <w:lang w:val="zh-CN" w:eastAsia="zh-CN"/>
        </w:rPr>
        <w:t>）</w:t>
      </w:r>
      <w:r>
        <w:rPr>
          <w:rFonts w:hint="eastAsia" w:ascii="楷体_GB2312" w:hAnsi="楷体" w:eastAsia="楷体_GB2312" w:cs="仿宋_GB2312"/>
          <w:b/>
          <w:sz w:val="32"/>
          <w:szCs w:val="32"/>
          <w:lang w:eastAsia="zh-CN"/>
        </w:rPr>
        <w:t>大肠菌群</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大肠菌群是国内外通用的食品污染常用指示菌之一。《食品安全国家标准 消毒餐（饮）具》（GB 14934—2016）中规定，消毒餐（饮）具（每50cm</w:t>
      </w:r>
      <w:r>
        <w:rPr>
          <w:rFonts w:hint="eastAsia" w:ascii="仿宋_GB2312" w:hAnsi="仿宋" w:eastAsia="仿宋_GB2312" w:cs="宋体"/>
          <w:kern w:val="2"/>
          <w:sz w:val="32"/>
          <w:szCs w:val="32"/>
          <w:vertAlign w:val="superscript"/>
          <w:lang w:val="zh-CN" w:eastAsia="zh-CN" w:bidi="ar-SA"/>
        </w:rPr>
        <w:t>2</w:t>
      </w:r>
      <w:r>
        <w:rPr>
          <w:rFonts w:hint="eastAsia" w:ascii="仿宋_GB2312" w:hAnsi="仿宋" w:eastAsia="仿宋_GB2312" w:cs="宋体"/>
          <w:kern w:val="2"/>
          <w:sz w:val="32"/>
          <w:szCs w:val="32"/>
          <w:lang w:val="zh-CN" w:eastAsia="zh-CN" w:bidi="ar-SA"/>
        </w:rPr>
        <w:t>）中不得检出大肠菌群。餐饮具中检出大肠菌群提示餐饮具可能因清洗消毒不当或交叉污染导致食具受到肠道致病菌污染，如就餐者使用了大肠菌群不合格的餐饮具，可能会出现呕吐、腹泻等消化道疾病。</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2" w:firstLineChars="200"/>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（三）乙酰甲胺磷</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宋体"/>
          <w:color w:val="auto"/>
          <w:kern w:val="0"/>
          <w:sz w:val="32"/>
          <w:szCs w:val="32"/>
          <w:lang w:val="zh-CN" w:eastAsia="zh-CN" w:bidi="ar-SA"/>
        </w:rPr>
      </w:pPr>
      <w:r>
        <w:rPr>
          <w:rFonts w:hint="eastAsia" w:ascii="仿宋_GB2312" w:hAnsi="仿宋" w:eastAsia="仿宋_GB2312" w:cs="宋体"/>
          <w:color w:val="000000"/>
          <w:kern w:val="0"/>
          <w:sz w:val="32"/>
          <w:szCs w:val="32"/>
          <w:lang w:val="en-US" w:eastAsia="zh-CN" w:bidi="ar-SA"/>
        </w:rPr>
        <w:t>乙酰甲胺磷</w:t>
      </w:r>
      <w:r>
        <w:rPr>
          <w:rFonts w:hint="eastAsia" w:ascii="仿宋_GB2312" w:hAnsi="仿宋" w:cs="宋体"/>
          <w:color w:val="000000"/>
          <w:kern w:val="0"/>
          <w:sz w:val="32"/>
          <w:szCs w:val="32"/>
          <w:lang w:val="en-US" w:eastAsia="zh-CN" w:bidi="ar-SA"/>
        </w:rPr>
        <w:t>是一种</w:t>
      </w:r>
      <w:r>
        <w:rPr>
          <w:rFonts w:hint="eastAsia" w:ascii="仿宋_GB2312" w:hAnsi="仿宋" w:eastAsia="仿宋_GB2312" w:cs="宋体"/>
          <w:color w:val="000000"/>
          <w:kern w:val="0"/>
          <w:sz w:val="32"/>
          <w:szCs w:val="32"/>
          <w:lang w:val="en-US" w:eastAsia="zh-CN" w:bidi="ar-SA"/>
        </w:rPr>
        <w:t>内吸性的有机磷类杀虫剂。</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瓜果类水果</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乙酰甲胺磷最大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为</w:t>
      </w:r>
      <w:r>
        <w:rPr>
          <w:rFonts w:hint="eastAsia" w:ascii="仿宋_GB2312" w:hAnsi="仿宋" w:eastAsia="仿宋_GB2312" w:cs="宋体"/>
          <w:color w:val="000000"/>
          <w:kern w:val="0"/>
          <w:sz w:val="32"/>
          <w:szCs w:val="32"/>
          <w:lang w:val="zh-CN" w:eastAsia="zh-CN" w:bidi="ar-SA"/>
        </w:rPr>
        <w:t>0.02mg/kg。</w:t>
      </w:r>
      <w:r>
        <w:rPr>
          <w:rFonts w:hint="eastAsia" w:ascii="仿宋_GB2312" w:hAnsi="仿宋" w:eastAsia="仿宋_GB2312" w:cs="Times New Roman"/>
          <w:color w:val="auto"/>
          <w:kern w:val="2"/>
          <w:sz w:val="32"/>
          <w:szCs w:val="32"/>
          <w:lang w:val="zh-CN" w:eastAsia="zh-CN" w:bidi="ar-SA"/>
        </w:rPr>
        <w:t>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（四）阿维菌素</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阿维菌素是一种抗生素类杀虫、杀螨、杀线虫剂，具有广谱、高效、低残留等特点。《食品安全国家标准</w:t>
      </w:r>
      <w:r>
        <w:rPr>
          <w:rFonts w:hint="eastAsia" w:ascii="仿宋_GB2312" w:hAnsi="仿宋" w:eastAsia="仿宋_GB2312" w:cs="Times New Roman"/>
          <w:kern w:val="2"/>
          <w:sz w:val="32"/>
          <w:szCs w:val="32"/>
          <w:lang w:val="en-US" w:eastAsia="zh-CN" w:bidi="ar-SA"/>
        </w:rPr>
        <w:t xml:space="preserve"> </w:t>
      </w:r>
      <w:r>
        <w:rPr>
          <w:rFonts w:hint="eastAsia" w:ascii="仿宋_GB2312" w:hAnsi="仿宋" w:eastAsia="仿宋_GB2312" w:cs="Times New Roman"/>
          <w:kern w:val="2"/>
          <w:sz w:val="32"/>
          <w:szCs w:val="32"/>
          <w:lang w:val="zh-CN" w:eastAsia="zh-CN" w:bidi="ar-SA"/>
        </w:rPr>
        <w:t>食品中农药最大残留限量》（GB 2763-20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w:t>
      </w:r>
      <w:r>
        <w:rPr>
          <w:rFonts w:hint="eastAsia" w:ascii="仿宋_GB2312" w:hAnsi="仿宋" w:cs="Times New Roman"/>
          <w:kern w:val="2"/>
          <w:sz w:val="32"/>
          <w:szCs w:val="32"/>
          <w:lang w:val="en-US" w:eastAsia="zh-CN" w:bidi="ar-SA"/>
        </w:rPr>
        <w:t>油麦菜</w:t>
      </w:r>
      <w:r>
        <w:rPr>
          <w:rFonts w:hint="eastAsia" w:ascii="仿宋_GB2312" w:hAnsi="仿宋" w:eastAsia="仿宋_GB2312" w:cs="Times New Roman"/>
          <w:kern w:val="2"/>
          <w:sz w:val="32"/>
          <w:szCs w:val="32"/>
          <w:lang w:val="zh-CN" w:eastAsia="zh-CN" w:bidi="ar-SA"/>
        </w:rPr>
        <w:t>中阿维菌素</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Times New Roman"/>
          <w:kern w:val="2"/>
          <w:sz w:val="32"/>
          <w:szCs w:val="32"/>
          <w:lang w:val="en-US" w:eastAsia="zh-CN" w:bidi="ar-SA"/>
        </w:rPr>
        <w:t>为</w:t>
      </w:r>
      <w:r>
        <w:rPr>
          <w:rFonts w:hint="eastAsia" w:ascii="仿宋_GB2312" w:hAnsi="仿宋" w:eastAsia="仿宋_GB2312" w:cs="Times New Roman"/>
          <w:kern w:val="2"/>
          <w:sz w:val="32"/>
          <w:szCs w:val="32"/>
          <w:lang w:val="zh-CN" w:eastAsia="zh-CN" w:bidi="ar-SA"/>
        </w:rPr>
        <w:t>0.05mg/kg</w:t>
      </w:r>
      <w:r>
        <w:rPr>
          <w:rFonts w:hint="eastAsia" w:ascii="仿宋_GB2312" w:hAnsi="仿宋" w:cs="Times New Roman"/>
          <w:kern w:val="2"/>
          <w:sz w:val="32"/>
          <w:szCs w:val="32"/>
          <w:lang w:val="zh-CN" w:eastAsia="zh-CN" w:bidi="ar-SA"/>
        </w:rPr>
        <w:t>。</w:t>
      </w:r>
      <w:r>
        <w:rPr>
          <w:rFonts w:hint="eastAsia" w:ascii="仿宋_GB2312" w:hAnsi="仿宋" w:eastAsia="仿宋_GB2312" w:cs="Times New Roman"/>
          <w:kern w:val="2"/>
          <w:sz w:val="32"/>
          <w:szCs w:val="32"/>
          <w:lang w:val="zh-CN" w:eastAsia="zh-CN" w:bidi="ar-SA"/>
        </w:rPr>
        <w:t>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（五）倍硫磷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en-US" w:eastAsia="zh-CN" w:bidi="ar-SA"/>
        </w:rPr>
        <w:t>倍硫磷具有触杀、胃毒和熏蒸作用的有机磷农药。</w:t>
      </w:r>
      <w:r>
        <w:rPr>
          <w:rFonts w:hint="eastAsia" w:ascii="仿宋_GB2312" w:hAnsi="仿宋" w:eastAsia="仿宋_GB2312" w:cs="Times New Roman"/>
          <w:kern w:val="2"/>
          <w:sz w:val="32"/>
          <w:szCs w:val="32"/>
          <w:lang w:val="zh-CN" w:eastAsia="zh-CN" w:bidi="ar-SA"/>
        </w:rPr>
        <w:t>《食品安全国家标准 食品中农药最大残留限量》（GB 2763-20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w:t>
      </w:r>
      <w:r>
        <w:rPr>
          <w:rFonts w:hint="eastAsia" w:ascii="仿宋_GB2312" w:hAnsi="仿宋" w:eastAsia="仿宋_GB2312" w:cs="Times New Roman"/>
          <w:kern w:val="2"/>
          <w:sz w:val="32"/>
          <w:szCs w:val="32"/>
          <w:lang w:val="en-US" w:eastAsia="zh-CN" w:bidi="ar-SA"/>
        </w:rPr>
        <w:t>豆类蔬菜</w:t>
      </w:r>
      <w:r>
        <w:rPr>
          <w:rFonts w:hint="eastAsia" w:ascii="仿宋_GB2312" w:hAnsi="仿宋" w:eastAsia="仿宋_GB2312" w:cs="Times New Roman"/>
          <w:kern w:val="2"/>
          <w:sz w:val="32"/>
          <w:szCs w:val="32"/>
          <w:lang w:val="zh-CN" w:eastAsia="zh-CN" w:bidi="ar-SA"/>
        </w:rPr>
        <w:t>中</w:t>
      </w:r>
      <w:r>
        <w:rPr>
          <w:rFonts w:hint="eastAsia" w:ascii="仿宋_GB2312" w:hAnsi="仿宋" w:eastAsia="仿宋_GB2312" w:cs="Times New Roman"/>
          <w:kern w:val="2"/>
          <w:sz w:val="32"/>
          <w:szCs w:val="32"/>
          <w:lang w:val="en-US" w:eastAsia="zh-CN" w:bidi="ar-SA"/>
        </w:rPr>
        <w:t>倍硫磷</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仿宋"/>
          <w:sz w:val="32"/>
          <w:szCs w:val="32"/>
          <w:lang w:val="en-US" w:eastAsia="zh-CN"/>
        </w:rPr>
        <w:t>为</w:t>
      </w:r>
      <w:r>
        <w:rPr>
          <w:rFonts w:hint="eastAsia" w:ascii="仿宋_GB2312" w:hAnsi="仿宋" w:eastAsia="仿宋_GB2312" w:cs="Times New Roman"/>
          <w:kern w:val="2"/>
          <w:sz w:val="32"/>
          <w:szCs w:val="32"/>
          <w:lang w:val="zh-CN" w:eastAsia="zh-CN" w:bidi="ar-SA"/>
        </w:rPr>
        <w:t>0.0</w:t>
      </w:r>
      <w:r>
        <w:rPr>
          <w:rFonts w:hint="eastAsia" w:ascii="仿宋_GB2312" w:hAnsi="仿宋" w:eastAsia="仿宋_GB2312" w:cs="Times New Roman"/>
          <w:kern w:val="2"/>
          <w:sz w:val="32"/>
          <w:szCs w:val="32"/>
          <w:lang w:val="en-US" w:eastAsia="zh-CN" w:bidi="ar-SA"/>
        </w:rPr>
        <w:t>5</w:t>
      </w:r>
      <w:r>
        <w:rPr>
          <w:rFonts w:hint="eastAsia" w:ascii="仿宋_GB2312" w:hAnsi="仿宋" w:eastAsia="仿宋_GB2312" w:cs="Times New Roman"/>
          <w:kern w:val="2"/>
          <w:sz w:val="32"/>
          <w:szCs w:val="32"/>
          <w:lang w:val="zh-CN" w:eastAsia="zh-CN" w:bidi="ar-SA"/>
        </w:rPr>
        <w:t xml:space="preserve"> mg/kg。少量的农药残留不会引起人体急性中毒，但长期食用农药残留超标的食品，对人体健康有一定影响。</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六</w:t>
      </w:r>
      <w:r>
        <w:rPr>
          <w:rFonts w:hint="eastAsia" w:ascii="方正楷体_GB2312" w:hAnsi="方正楷体_GB2312" w:eastAsia="方正楷体_GB2312" w:cs="方正楷体_GB2312"/>
          <w:b/>
          <w:bCs w:val="0"/>
          <w:sz w:val="32"/>
          <w:szCs w:val="32"/>
          <w:lang w:val="zh-CN" w:eastAsia="zh-CN"/>
        </w:rPr>
        <w:t>）灭蝇胺</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仿宋_GB2312" w:hAnsi="仿宋" w:eastAsia="仿宋_GB2312" w:cs="宋体"/>
          <w:kern w:val="0"/>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仿宋"/>
          <w:sz w:val="32"/>
          <w:szCs w:val="32"/>
          <w:lang w:val="en-US" w:eastAsia="zh-CN"/>
        </w:rPr>
        <w:t>为0.5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。少量的农药残留不会引起人体急性中毒，但长期食用农药残留超标的食品，对人体健康有一定影响。</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640" w:leftChars="0"/>
        <w:jc w:val="both"/>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（七）吡虫啉</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hint="eastAsia" w:ascii="仿宋_GB2312" w:hAnsi="仿宋" w:eastAsia="仿宋_GB2312" w:cs="宋体"/>
          <w:kern w:val="0"/>
          <w:sz w:val="32"/>
          <w:szCs w:val="32"/>
          <w:lang w:val="en-US" w:eastAsia="zh-CN"/>
        </w:rPr>
      </w:pPr>
      <w:r>
        <w:rPr>
          <w:rFonts w:hint="eastAsia" w:ascii="仿宋_GB2312" w:hAnsi="仿宋" w:eastAsia="仿宋_GB2312" w:cs="宋体"/>
          <w:kern w:val="0"/>
          <w:sz w:val="32"/>
          <w:szCs w:val="32"/>
          <w:lang w:val="en-US" w:eastAsia="zh-CN"/>
        </w:rPr>
        <w:t>吡虫啉</w:t>
      </w:r>
      <w:r>
        <w:rPr>
          <w:rFonts w:hint="eastAsia" w:ascii="仿宋_GB2312" w:hAnsi="仿宋" w:cs="宋体"/>
          <w:kern w:val="0"/>
          <w:sz w:val="32"/>
          <w:szCs w:val="32"/>
          <w:lang w:val="en-US" w:eastAsia="zh-CN"/>
        </w:rPr>
        <w:t>是一种</w:t>
      </w:r>
      <w:r>
        <w:rPr>
          <w:rFonts w:hint="eastAsia" w:ascii="仿宋_GB2312" w:hAnsi="仿宋" w:eastAsia="仿宋_GB2312" w:cs="宋体"/>
          <w:kern w:val="0"/>
          <w:sz w:val="32"/>
          <w:szCs w:val="32"/>
          <w:lang w:val="en-US" w:eastAsia="zh-CN"/>
        </w:rPr>
        <w:t>内吸性杀虫剂，可层间传导，具有触杀和胃毒作用。</w:t>
      </w:r>
      <w:r>
        <w:rPr>
          <w:rFonts w:hint="eastAsia" w:ascii="仿宋_GB2312" w:hAnsi="仿宋" w:eastAsia="仿宋_GB2312" w:cs="宋体"/>
          <w:kern w:val="0"/>
          <w:sz w:val="32"/>
          <w:szCs w:val="32"/>
          <w:lang w:val="zh-CN"/>
        </w:rPr>
        <w:t>《食品安全国家标准 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香蕉</w:t>
      </w:r>
      <w:r>
        <w:rPr>
          <w:rFonts w:hint="eastAsia" w:ascii="仿宋_GB2312" w:hAnsi="仿宋" w:eastAsia="仿宋_GB2312" w:cs="宋体"/>
          <w:kern w:val="0"/>
          <w:sz w:val="32"/>
          <w:szCs w:val="32"/>
          <w:lang w:val="zh-CN"/>
        </w:rPr>
        <w:t>中</w:t>
      </w:r>
      <w:r>
        <w:rPr>
          <w:rFonts w:hint="eastAsia" w:ascii="仿宋_GB2312" w:hAnsi="仿宋" w:cs="宋体"/>
          <w:kern w:val="0"/>
          <w:sz w:val="32"/>
          <w:szCs w:val="32"/>
          <w:lang w:val="en-US" w:eastAsia="zh-CN"/>
        </w:rPr>
        <w:t>吡虫啉最大</w:t>
      </w:r>
      <w:r>
        <w:rPr>
          <w:rFonts w:hint="eastAsia" w:ascii="仿宋_GB2312" w:hAnsi="仿宋" w:eastAsia="仿宋_GB2312" w:cs="宋体"/>
          <w:kern w:val="0"/>
          <w:sz w:val="32"/>
          <w:szCs w:val="32"/>
          <w:lang w:val="zh-CN"/>
        </w:rPr>
        <w:t>残留限量</w:t>
      </w:r>
      <w:r>
        <w:rPr>
          <w:rFonts w:hint="eastAsia" w:ascii="仿宋_GB2312" w:hAnsi="仿宋" w:cs="宋体"/>
          <w:kern w:val="0"/>
          <w:sz w:val="32"/>
          <w:szCs w:val="32"/>
          <w:lang w:val="en-US" w:eastAsia="zh-CN"/>
        </w:rPr>
        <w:t>值</w:t>
      </w:r>
      <w:r>
        <w:rPr>
          <w:rFonts w:hint="eastAsia" w:ascii="仿宋_GB2312" w:hAnsi="仿宋" w:cs="宋体"/>
          <w:kern w:val="0"/>
          <w:sz w:val="32"/>
          <w:szCs w:val="32"/>
          <w:lang w:val="en-US" w:eastAsia="zh-CN" w:bidi="ar-SA"/>
        </w:rPr>
        <w:t>为</w:t>
      </w:r>
      <w:r>
        <w:rPr>
          <w:rFonts w:hint="eastAsia" w:ascii="仿宋_GB2312" w:hAnsi="仿宋" w:eastAsia="仿宋_GB2312" w:cs="宋体"/>
          <w:kern w:val="0"/>
          <w:sz w:val="32"/>
          <w:szCs w:val="32"/>
          <w:lang w:val="zh-CN"/>
        </w:rPr>
        <w:t>0.05mg/kg。</w:t>
      </w:r>
      <w:r>
        <w:rPr>
          <w:rFonts w:hint="eastAsia" w:ascii="仿宋_GB2312" w:hAnsi="仿宋" w:cs="宋体"/>
          <w:kern w:val="0"/>
          <w:sz w:val="32"/>
          <w:szCs w:val="32"/>
          <w:lang w:val="en-US" w:eastAsia="zh-CN"/>
        </w:rPr>
        <w:t>食用吡虫啉超标的食品可能会导致</w:t>
      </w:r>
      <w:r>
        <w:rPr>
          <w:rFonts w:hint="eastAsia" w:ascii="仿宋_GB2312" w:hAnsi="仿宋" w:eastAsia="仿宋_GB2312" w:cs="宋体"/>
          <w:kern w:val="0"/>
          <w:sz w:val="32"/>
          <w:szCs w:val="32"/>
          <w:lang w:val="en-US" w:eastAsia="zh-CN"/>
        </w:rPr>
        <w:t>恶心、呕吐、头痛、乏力、心跳过速等</w:t>
      </w:r>
      <w:r>
        <w:rPr>
          <w:rFonts w:hint="eastAsia" w:ascii="仿宋_GB2312" w:hAnsi="仿宋" w:cs="宋体"/>
          <w:kern w:val="0"/>
          <w:sz w:val="32"/>
          <w:szCs w:val="32"/>
          <w:lang w:val="en-US" w:eastAsia="zh-CN"/>
        </w:rPr>
        <w:t>症状</w:t>
      </w:r>
      <w:r>
        <w:rPr>
          <w:rFonts w:hint="eastAsia" w:ascii="仿宋_GB2312" w:hAnsi="仿宋" w:cs="宋体"/>
          <w:color w:val="0000FF"/>
          <w:kern w:val="0"/>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八</w:t>
      </w:r>
      <w:r>
        <w:rPr>
          <w:rFonts w:hint="eastAsia" w:ascii="方正楷体_GB2312" w:hAnsi="方正楷体_GB2312" w:eastAsia="方正楷体_GB2312" w:cs="方正楷体_GB2312"/>
          <w:b/>
          <w:bCs w:val="0"/>
          <w:sz w:val="32"/>
          <w:szCs w:val="32"/>
          <w:lang w:val="zh-CN" w:eastAsia="zh-CN"/>
        </w:rPr>
        <w:t>）毒死蜱</w:t>
      </w:r>
    </w:p>
    <w:p>
      <w:pPr>
        <w:pStyle w:val="1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毒死蜱是一种具有触杀、胃毒和熏蒸作用的有机磷杀虫剂。《食品安全国家标准 食品中农药最大残留限量》（GB 2763-20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eastAsia="仿宋_GB2312"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茄果类蔬菜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均为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02</w:t>
      </w:r>
      <w:r>
        <w:rPr>
          <w:rFonts w:hint="eastAsia" w:ascii="仿宋_GB2312" w:hAnsi="仿宋" w:eastAsia="仿宋_GB2312" w:cs="宋体"/>
          <w:kern w:val="2"/>
          <w:sz w:val="32"/>
          <w:szCs w:val="32"/>
          <w:lang w:val="zh-CN" w:eastAsia="zh-CN" w:bidi="ar-SA"/>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九</w:t>
      </w:r>
      <w:r>
        <w:rPr>
          <w:rFonts w:hint="eastAsia" w:ascii="方正楷体_GB2312" w:hAnsi="方正楷体_GB2312" w:eastAsia="方正楷体_GB2312" w:cs="方正楷体_GB2312"/>
          <w:b/>
          <w:bCs w:val="0"/>
          <w:sz w:val="32"/>
          <w:szCs w:val="32"/>
          <w:lang w:val="zh-CN" w:eastAsia="zh-CN"/>
        </w:rPr>
        <w:t>）甲拌磷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甲拌磷为一种高毒的内吸性杀虫剂、杀螨剂，具有触杀、胃毒、熏蒸作用，持效期较长等特点。《食品安全国家标准食品中农药最大残留限量》（GB 2763</w:t>
      </w:r>
      <w:r>
        <w:rPr>
          <w:rFonts w:hint="eastAsia" w:ascii="仿宋_GB2312" w:hAnsi="仿宋" w:cs="宋体"/>
          <w:kern w:val="2"/>
          <w:sz w:val="32"/>
          <w:szCs w:val="32"/>
          <w:lang w:val="en-US" w:eastAsia="zh-CN" w:bidi="ar-SA"/>
        </w:rPr>
        <w:t>-</w:t>
      </w:r>
      <w:r>
        <w:rPr>
          <w:rFonts w:hint="eastAsia" w:ascii="仿宋_GB2312" w:hAnsi="仿宋" w:eastAsia="仿宋_GB2312" w:cs="宋体"/>
          <w:kern w:val="2"/>
          <w:sz w:val="32"/>
          <w:szCs w:val="32"/>
          <w:lang w:val="zh-CN" w:eastAsia="zh-CN" w:bidi="ar-SA"/>
        </w:rPr>
        <w:t>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甲拌磷</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为</w:t>
      </w:r>
      <w:r>
        <w:rPr>
          <w:rFonts w:hint="eastAsia" w:ascii="仿宋_GB2312" w:hAnsi="仿宋" w:eastAsia="仿宋_GB2312" w:cs="宋体"/>
          <w:kern w:val="2"/>
          <w:sz w:val="32"/>
          <w:szCs w:val="32"/>
          <w:lang w:val="zh-CN" w:eastAsia="zh-CN" w:bidi="ar-SA"/>
        </w:rPr>
        <w:t>0.01mg/kg。甲拌磷对人、畜剧毒，短期内大量接触（口服、吸入、皮肤、粘膜）可引起急性中毒。少量的农药残留不会引起人体急性中毒，但长期食用农药残留超标的食品，对人体健康有一定影响。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（十）恩诺沙星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31650-2019）中规定，恩诺沙星可用于猪、牛、羊、兔、鱼等食用畜禽、水产动物</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kern w:val="2"/>
          <w:sz w:val="32"/>
          <w:szCs w:val="32"/>
          <w:lang w:val="zh-CN" w:eastAsia="zh-CN" w:bidi="ar-SA"/>
        </w:rPr>
        <w:t>其中</w:t>
      </w:r>
      <w:r>
        <w:rPr>
          <w:rFonts w:hint="eastAsia" w:ascii="仿宋_GB2312" w:hAnsi="仿宋" w:cs="Times New Roman"/>
          <w:b w:val="0"/>
          <w:kern w:val="2"/>
          <w:sz w:val="32"/>
          <w:szCs w:val="32"/>
          <w:lang w:val="en-US" w:eastAsia="zh-CN" w:bidi="ar-SA"/>
        </w:rPr>
        <w:t>鱼（皮+肉）</w:t>
      </w:r>
      <w:r>
        <w:rPr>
          <w:rFonts w:hint="eastAsia" w:ascii="仿宋_GB2312" w:hAnsi="仿宋" w:eastAsia="仿宋_GB2312" w:cs="Times New Roman"/>
          <w:b w:val="0"/>
          <w:kern w:val="2"/>
          <w:sz w:val="32"/>
          <w:szCs w:val="32"/>
          <w:lang w:val="zh-CN" w:eastAsia="zh-CN" w:bidi="ar-SA"/>
        </w:rPr>
        <w:t>中恩诺沙星(以恩诺沙星与环丙沙星之和计)</w:t>
      </w:r>
      <w:r>
        <w:rPr>
          <w:rFonts w:hint="eastAsia" w:ascii="仿宋_GB2312" w:hAnsi="仿宋" w:cs="Times New Roman"/>
          <w:b w:val="0"/>
          <w:kern w:val="2"/>
          <w:sz w:val="32"/>
          <w:szCs w:val="32"/>
          <w:lang w:val="en-US" w:eastAsia="zh-CN" w:bidi="ar-SA"/>
        </w:rPr>
        <w:t>最大残留限量值为</w:t>
      </w:r>
      <w:r>
        <w:rPr>
          <w:rFonts w:hint="eastAsia" w:ascii="仿宋_GB2312" w:hAnsi="仿宋" w:eastAsia="仿宋_GB2312" w:cs="Times New Roman"/>
          <w:b w:val="0"/>
          <w:kern w:val="2"/>
          <w:sz w:val="32"/>
          <w:szCs w:val="32"/>
          <w:lang w:val="zh-CN" w:eastAsia="zh-CN" w:bidi="ar-SA"/>
        </w:rPr>
        <w:t>100μg/kg</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kern w:val="2"/>
          <w:sz w:val="32"/>
          <w:szCs w:val="32"/>
          <w:lang w:val="zh-CN" w:eastAsia="zh-CN" w:bidi="ar-SA"/>
        </w:rPr>
        <w:t>《食品安全国家标准 食品中41种兽药最大残留限量》</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GB 31650.1-2022</w:t>
      </w:r>
      <w:r>
        <w:rPr>
          <w:rFonts w:hint="eastAsia" w:ascii="仿宋_GB2312" w:hAnsi="仿宋" w:eastAsia="仿宋_GB2312" w:cs="Times New Roman"/>
          <w:b w:val="0"/>
          <w:kern w:val="2"/>
          <w:sz w:val="32"/>
          <w:szCs w:val="32"/>
          <w:lang w:val="en-US" w:eastAsia="zh-CN" w:bidi="ar-SA"/>
        </w:rPr>
        <w:t>)</w:t>
      </w:r>
      <w:r>
        <w:rPr>
          <w:rFonts w:hint="eastAsia" w:ascii="仿宋_GB2312" w:hAnsi="仿宋" w:cs="Times New Roman"/>
          <w:b w:val="0"/>
          <w:kern w:val="2"/>
          <w:sz w:val="32"/>
          <w:szCs w:val="32"/>
          <w:lang w:val="en-US" w:eastAsia="zh-CN" w:bidi="ar-SA"/>
        </w:rPr>
        <w:t>中规定，家禽蛋</w:t>
      </w:r>
      <w:r>
        <w:rPr>
          <w:rFonts w:hint="eastAsia" w:ascii="仿宋_GB2312" w:hAnsi="仿宋" w:eastAsia="仿宋_GB2312" w:cs="Times New Roman"/>
          <w:b w:val="0"/>
          <w:kern w:val="2"/>
          <w:sz w:val="32"/>
          <w:szCs w:val="32"/>
          <w:lang w:val="zh-CN" w:eastAsia="zh-CN" w:bidi="ar-SA"/>
        </w:rPr>
        <w:t>中恩诺沙星(以恩诺沙星与环丙沙星之和计)</w:t>
      </w:r>
      <w:r>
        <w:rPr>
          <w:rFonts w:hint="eastAsia" w:ascii="仿宋_GB2312" w:hAnsi="仿宋" w:cs="Times New Roman"/>
          <w:b w:val="0"/>
          <w:kern w:val="2"/>
          <w:sz w:val="32"/>
          <w:szCs w:val="32"/>
          <w:lang w:val="en-US" w:eastAsia="zh-CN" w:bidi="ar-SA"/>
        </w:rPr>
        <w:t>最大残留限量值为</w:t>
      </w:r>
      <w:r>
        <w:rPr>
          <w:rFonts w:hint="eastAsia" w:ascii="仿宋_GB2312" w:hAnsi="仿宋" w:eastAsia="仿宋_GB2312" w:cs="Times New Roman"/>
          <w:b w:val="0"/>
          <w:kern w:val="2"/>
          <w:sz w:val="32"/>
          <w:szCs w:val="32"/>
          <w:lang w:val="zh-CN" w:eastAsia="zh-CN" w:bidi="ar-SA"/>
        </w:rPr>
        <w:t>10μg/kg</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kern w:val="2"/>
          <w:sz w:val="32"/>
          <w:szCs w:val="32"/>
          <w:lang w:val="zh-CN" w:eastAsia="zh-CN" w:bidi="ar-SA"/>
        </w:rPr>
        <w:t>老年人、儿童及低免疫力人群</w:t>
      </w:r>
      <w:r>
        <w:rPr>
          <w:rFonts w:hint="eastAsia" w:ascii="仿宋_GB2312" w:hAnsi="仿宋" w:cs="Times New Roman"/>
          <w:b w:val="0"/>
          <w:kern w:val="2"/>
          <w:sz w:val="32"/>
          <w:szCs w:val="32"/>
          <w:lang w:val="en-US" w:eastAsia="zh-CN" w:bidi="ar-SA"/>
        </w:rPr>
        <w:t>食用</w:t>
      </w:r>
      <w:r>
        <w:rPr>
          <w:rFonts w:hint="eastAsia" w:ascii="仿宋_GB2312" w:hAnsi="仿宋" w:eastAsia="仿宋_GB2312" w:cs="Times New Roman"/>
          <w:b w:val="0"/>
          <w:kern w:val="2"/>
          <w:sz w:val="32"/>
          <w:szCs w:val="32"/>
          <w:lang w:val="zh-CN" w:eastAsia="zh-CN" w:bidi="ar-SA"/>
        </w:rPr>
        <w:t>较多恩诺沙星</w:t>
      </w:r>
      <w:r>
        <w:rPr>
          <w:rFonts w:hint="eastAsia" w:ascii="仿宋_GB2312" w:hAnsi="仿宋" w:cs="Times New Roman"/>
          <w:b w:val="0"/>
          <w:kern w:val="2"/>
          <w:sz w:val="32"/>
          <w:szCs w:val="32"/>
          <w:lang w:val="en-US" w:eastAsia="zh-CN" w:bidi="ar-SA"/>
        </w:rPr>
        <w:t>超标</w:t>
      </w:r>
      <w:r>
        <w:rPr>
          <w:rFonts w:hint="eastAsia" w:ascii="仿宋_GB2312" w:hAnsi="仿宋" w:eastAsia="仿宋_GB2312" w:cs="Times New Roman"/>
          <w:b w:val="0"/>
          <w:kern w:val="2"/>
          <w:sz w:val="32"/>
          <w:szCs w:val="32"/>
          <w:lang w:val="zh-CN" w:eastAsia="zh-CN" w:bidi="ar-SA"/>
        </w:rPr>
        <w:t>的</w:t>
      </w:r>
      <w:r>
        <w:rPr>
          <w:rFonts w:hint="eastAsia" w:ascii="仿宋_GB2312" w:hAnsi="仿宋" w:cs="Times New Roman"/>
          <w:b w:val="0"/>
          <w:kern w:val="2"/>
          <w:sz w:val="32"/>
          <w:szCs w:val="32"/>
          <w:lang w:val="en-US" w:eastAsia="zh-CN" w:bidi="ar-SA"/>
        </w:rPr>
        <w:t>食</w:t>
      </w:r>
      <w:r>
        <w:rPr>
          <w:rFonts w:hint="eastAsia" w:ascii="仿宋_GB2312" w:hAnsi="仿宋" w:eastAsia="仿宋_GB2312" w:cs="Times New Roman"/>
          <w:b w:val="0"/>
          <w:kern w:val="2"/>
          <w:sz w:val="32"/>
          <w:szCs w:val="32"/>
          <w:lang w:val="zh-CN" w:eastAsia="zh-CN" w:bidi="ar-SA"/>
        </w:rPr>
        <w:t>品，可引起轻度胃肠道不适、头痛、头晕等症状，并产生耐药性。</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（十一）氟虫腈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楷体" w:eastAsia="仿宋_GB2312" w:cs="Arial"/>
          <w:b/>
          <w:sz w:val="32"/>
          <w:szCs w:val="32"/>
          <w:shd w:val="clear" w:color="auto" w:fill="FFFFFF"/>
        </w:rPr>
      </w:pPr>
      <w:r>
        <w:rPr>
          <w:rFonts w:hint="eastAsia" w:ascii="仿宋_GB2312" w:hAnsi="仿宋" w:eastAsia="仿宋_GB2312"/>
          <w:sz w:val="32"/>
          <w:szCs w:val="32"/>
        </w:rPr>
        <w:t>氟虫腈是一种苯基吡唑类杀虫剂。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叶菜类蔬菜中</w:t>
      </w:r>
      <w:r>
        <w:rPr>
          <w:rFonts w:ascii="仿宋_GB2312" w:hAnsi="仿宋" w:eastAsia="仿宋_GB2312"/>
          <w:sz w:val="32"/>
          <w:szCs w:val="32"/>
        </w:rPr>
        <w:t>氟虫腈最大残留限量</w:t>
      </w:r>
      <w:r>
        <w:rPr>
          <w:rFonts w:hint="eastAsia" w:ascii="仿宋_GB2312" w:hAnsi="仿宋"/>
          <w:sz w:val="32"/>
          <w:szCs w:val="32"/>
          <w:lang w:val="en-US" w:eastAsia="zh-CN"/>
        </w:rPr>
        <w:t>值为</w:t>
      </w:r>
      <w:r>
        <w:rPr>
          <w:rFonts w:ascii="仿宋_GB2312" w:hAnsi="仿宋" w:eastAsia="仿宋_GB2312"/>
          <w:sz w:val="32"/>
          <w:szCs w:val="32"/>
        </w:rPr>
        <w:t>0.02 mg/kg。</w:t>
      </w:r>
      <w:r>
        <w:rPr>
          <w:rFonts w:hint="eastAsia" w:ascii="仿宋_GB2312" w:hAnsi="仿宋" w:eastAsia="仿宋_GB2312"/>
          <w:sz w:val="32"/>
          <w:szCs w:val="32"/>
        </w:rPr>
        <w:t>世界卫生组织表示，大量摄入含有高浓度氟虫腈的食品，会损害肝脏、甲状腺和肾脏。</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十二</w:t>
      </w:r>
      <w:r>
        <w:rPr>
          <w:rFonts w:hint="eastAsia" w:ascii="方正楷体_GB2312" w:hAnsi="方正楷体_GB2312" w:eastAsia="方正楷体_GB2312" w:cs="方正楷体_GB2312"/>
          <w:b/>
          <w:sz w:val="32"/>
          <w:szCs w:val="32"/>
          <w:lang w:val="zh-CN" w:eastAsia="zh-CN"/>
        </w:rPr>
        <w:t>）甲硝唑</w:t>
      </w:r>
    </w:p>
    <w:p>
      <w:pPr>
        <w:pStyle w:val="1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highlight w:val="none"/>
          <w:lang w:val="zh-CN" w:eastAsia="zh-CN" w:bidi="ar-SA"/>
        </w:rPr>
      </w:pPr>
      <w:r>
        <w:rPr>
          <w:rFonts w:hint="eastAsia" w:ascii="仿宋_GB2312" w:hAnsi="仿宋" w:eastAsia="仿宋_GB2312" w:cs="宋体"/>
          <w:kern w:val="2"/>
          <w:sz w:val="32"/>
          <w:szCs w:val="32"/>
          <w:highlight w:val="none"/>
          <w:lang w:val="zh-CN" w:eastAsia="zh-CN" w:bidi="ar-SA"/>
        </w:rPr>
        <w:t>甲硝唑是一种抗生素和抗原虫剂，有强大的杀灭滴虫的作用，对厌氧微生物有杀灭作用，广泛地应用于抗厌氧菌感染。《食品安全国家标准 食品中兽药最大残留限量》（GB 31650-2019）中规定，甲硝唑不得在动物</w:t>
      </w:r>
      <w:r>
        <w:rPr>
          <w:rFonts w:hint="eastAsia" w:ascii="仿宋_GB2312" w:hAnsi="仿宋" w:cs="宋体"/>
          <w:kern w:val="2"/>
          <w:sz w:val="32"/>
          <w:szCs w:val="32"/>
          <w:highlight w:val="none"/>
          <w:lang w:val="en-US" w:eastAsia="zh-CN" w:bidi="ar-SA"/>
        </w:rPr>
        <w:t>源</w:t>
      </w:r>
      <w:r>
        <w:rPr>
          <w:rFonts w:hint="eastAsia" w:ascii="仿宋_GB2312" w:hAnsi="仿宋" w:eastAsia="仿宋_GB2312" w:cs="宋体"/>
          <w:kern w:val="2"/>
          <w:sz w:val="32"/>
          <w:szCs w:val="32"/>
          <w:highlight w:val="none"/>
          <w:lang w:val="zh-CN" w:eastAsia="zh-CN" w:bidi="ar-SA"/>
        </w:rPr>
        <w:t>性食品中检出。长期食用甲硝唑超标的食品可能会引起胃肠道反应恶心、呕吐、食欲不振、腹胀、腹泻等。</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（十三）胭脂红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 w:eastAsia="楷体_GB2312" w:cs="仿宋_GB2312"/>
          <w:b/>
          <w:sz w:val="32"/>
          <w:szCs w:val="32"/>
          <w:lang w:val="en-US" w:eastAsia="zh-CN"/>
        </w:rPr>
      </w:pPr>
      <w:r>
        <w:rPr>
          <w:rFonts w:hint="eastAsia" w:ascii="仿宋_GB2312" w:hAnsi="宋体" w:cs="Times New Roman"/>
          <w:sz w:val="32"/>
          <w:szCs w:val="32"/>
          <w:lang w:val="en-US" w:eastAsia="zh-CN"/>
        </w:rPr>
        <w:t>胭脂红</w:t>
      </w:r>
      <w:r>
        <w:rPr>
          <w:rFonts w:hint="eastAsia" w:ascii="仿宋_GB2312" w:hAnsi="宋体" w:eastAsia="仿宋_GB2312" w:cs="Times New Roman"/>
          <w:sz w:val="32"/>
          <w:szCs w:val="32"/>
          <w:lang w:val="zh-CN"/>
        </w:rPr>
        <w:t>是常见合成着色剂，在现代食品业中应用广泛。《食品安全国家标准</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lang w:val="zh-CN"/>
        </w:rPr>
        <w:t>食品添加剂使用标准》（GB 2760</w:t>
      </w:r>
      <w:r>
        <w:rPr>
          <w:rFonts w:hint="eastAsia" w:ascii="仿宋_GB2312" w:hAnsi="宋体" w:eastAsia="仿宋_GB2312" w:cs="Times New Roman"/>
          <w:sz w:val="32"/>
          <w:szCs w:val="32"/>
          <w:lang w:val="en-US" w:eastAsia="zh-CN"/>
        </w:rPr>
        <w:t>-</w:t>
      </w:r>
      <w:r>
        <w:rPr>
          <w:rFonts w:hint="eastAsia" w:ascii="仿宋_GB2312" w:hAnsi="宋体" w:eastAsia="仿宋_GB2312" w:cs="Times New Roman"/>
          <w:sz w:val="32"/>
          <w:szCs w:val="32"/>
          <w:lang w:val="zh-CN"/>
        </w:rPr>
        <w:t>2014）中规定，</w:t>
      </w:r>
      <w:r>
        <w:rPr>
          <w:rFonts w:hint="eastAsia" w:ascii="仿宋_GB2312" w:hAnsi="宋体" w:cs="Times New Roman"/>
          <w:sz w:val="32"/>
          <w:szCs w:val="32"/>
          <w:lang w:val="en-US" w:eastAsia="zh-CN"/>
        </w:rPr>
        <w:t>固体饮料中不得使用胭脂红</w:t>
      </w:r>
      <w:r>
        <w:rPr>
          <w:rFonts w:hint="eastAsia" w:ascii="仿宋_GB2312" w:hAnsi="宋体" w:eastAsia="仿宋_GB2312" w:cs="Times New Roman"/>
          <w:sz w:val="32"/>
          <w:szCs w:val="32"/>
          <w:lang w:val="zh-CN"/>
        </w:rPr>
        <w:t>。合成着色剂没有营养价值,长期过量食用合成着色剂超标的食品可能对人体健康产生一定影响。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（十四）铅</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铅是一种能够在生物体内蓄积且排除缓慢的重金属污染物。</w:t>
      </w:r>
      <w:r>
        <w:rPr>
          <w:rFonts w:hint="eastAsia" w:ascii="仿宋_GB2312" w:hAnsi="仿宋" w:eastAsia="仿宋_GB2312"/>
          <w:sz w:val="32"/>
          <w:szCs w:val="32"/>
        </w:rPr>
        <w:t>《食品安全国家标准 食品中污染物限量》（GB 2762-2017）中规定，</w:t>
      </w:r>
      <w:r>
        <w:rPr>
          <w:rFonts w:hint="eastAsia" w:ascii="仿宋_GB2312" w:hAnsi="仿宋"/>
          <w:sz w:val="32"/>
          <w:szCs w:val="32"/>
          <w:lang w:val="en-US" w:eastAsia="zh-CN"/>
        </w:rPr>
        <w:t>淀粉制品</w:t>
      </w:r>
      <w:r>
        <w:rPr>
          <w:rFonts w:hint="eastAsia" w:ascii="仿宋_GB2312" w:hAnsi="宋体" w:eastAsia="仿宋_GB2312" w:cs="宋体"/>
          <w:kern w:val="0"/>
          <w:sz w:val="32"/>
          <w:szCs w:val="32"/>
        </w:rPr>
        <w:t>中铅</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sz w:val="32"/>
          <w:szCs w:val="32"/>
        </w:rPr>
        <w:t>以Pb计)应≤</w:t>
      </w:r>
      <w:r>
        <w:rPr>
          <w:rFonts w:hint="eastAsia" w:ascii="仿宋_GB2312" w:hAnsi="宋体" w:cs="宋体"/>
          <w:kern w:val="0"/>
          <w:sz w:val="32"/>
          <w:szCs w:val="32"/>
          <w:lang w:val="en-US" w:eastAsia="zh-CN"/>
        </w:rPr>
        <w:t>0.5</w:t>
      </w:r>
      <w:r>
        <w:rPr>
          <w:rFonts w:hint="eastAsia" w:ascii="仿宋_GB2312" w:hAnsi="宋体" w:eastAsia="仿宋_GB2312" w:cs="宋体"/>
          <w:kern w:val="0"/>
          <w:sz w:val="32"/>
          <w:szCs w:val="32"/>
        </w:rPr>
        <w:t>mg/kg</w:t>
      </w:r>
      <w:r>
        <w:rPr>
          <w:rFonts w:hint="eastAsia" w:ascii="仿宋_GB2312" w:hAnsi="仿宋" w:eastAsia="仿宋_GB2312" w:cs="宋体"/>
          <w:color w:val="000000"/>
          <w:kern w:val="0"/>
          <w:sz w:val="32"/>
          <w:szCs w:val="32"/>
          <w:lang w:val="en-US" w:eastAsia="zh-CN" w:bidi="ar-SA"/>
        </w:rPr>
        <w:t>。铅蓄积在体内可能会影响大脑和神经系统，尤其会对儿童造成智力发育障碍和表现行为异常。</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（十五）噻虫胺</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en-US" w:eastAsia="zh-CN" w:bidi="ar-SA"/>
        </w:rPr>
        <w:t>噻虫胺是一种烟碱类杀虫剂，具有触杀、胃毒作用，具有根内吸活性和层间传导性。</w:t>
      </w:r>
      <w:r>
        <w:rPr>
          <w:rFonts w:hint="eastAsia" w:ascii="仿宋_GB2312" w:hAnsi="仿宋" w:eastAsia="仿宋_GB2312" w:cs="宋体"/>
          <w:color w:val="000000"/>
          <w:kern w:val="0"/>
          <w:sz w:val="32"/>
          <w:szCs w:val="32"/>
          <w:lang w:val="zh-CN" w:eastAsia="zh-CN" w:bidi="ar-SA"/>
        </w:rPr>
        <w:t>《食品安全国家标准</w:t>
      </w:r>
      <w:r>
        <w:rPr>
          <w:rFonts w:hint="eastAsia" w:ascii="仿宋_GB2312" w:hAnsi="仿宋"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茄果类蔬菜（番茄除外）中噻虫胺最大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为0.05</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芹菜中噻虫胺最大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为0.04</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豆类蔬菜中噻虫胺最大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为0.01</w:t>
      </w:r>
      <w:r>
        <w:rPr>
          <w:rFonts w:hint="eastAsia" w:ascii="仿宋_GB2312" w:hAnsi="仿宋" w:eastAsia="仿宋_GB2312" w:cs="宋体"/>
          <w:color w:val="000000"/>
          <w:kern w:val="0"/>
          <w:sz w:val="32"/>
          <w:szCs w:val="32"/>
          <w:lang w:val="zh-CN" w:eastAsia="zh-CN" w:bidi="ar-SA"/>
        </w:rPr>
        <w:t>mg/kg。长期食用</w:t>
      </w:r>
      <w:r>
        <w:rPr>
          <w:rFonts w:hint="eastAsia" w:ascii="仿宋_GB2312" w:hAnsi="仿宋" w:eastAsia="仿宋_GB2312" w:cs="宋体"/>
          <w:color w:val="000000"/>
          <w:kern w:val="0"/>
          <w:sz w:val="32"/>
          <w:szCs w:val="32"/>
          <w:lang w:val="en-US" w:eastAsia="zh-CN" w:bidi="ar-SA"/>
        </w:rPr>
        <w:t>噻虫胺</w:t>
      </w:r>
      <w:r>
        <w:rPr>
          <w:rFonts w:hint="eastAsia" w:ascii="仿宋_GB2312" w:hAnsi="仿宋" w:eastAsia="仿宋_GB2312" w:cs="宋体"/>
          <w:color w:val="000000"/>
          <w:kern w:val="0"/>
          <w:sz w:val="32"/>
          <w:szCs w:val="32"/>
          <w:lang w:val="zh-CN" w:eastAsia="zh-CN" w:bidi="ar-SA"/>
        </w:rPr>
        <w:t>超标的食品可能会引起</w:t>
      </w:r>
      <w:r>
        <w:rPr>
          <w:rFonts w:hint="eastAsia" w:ascii="仿宋_GB2312" w:hAnsi="仿宋" w:eastAsia="仿宋_GB2312" w:cs="宋体"/>
          <w:color w:val="000000"/>
          <w:kern w:val="0"/>
          <w:sz w:val="32"/>
          <w:szCs w:val="32"/>
          <w:lang w:val="en-US" w:eastAsia="zh-CN" w:bidi="ar-SA"/>
        </w:rPr>
        <w:t>恶心、呕吐、头痛、乏力、躁动、抽搐等</w:t>
      </w:r>
      <w:r>
        <w:rPr>
          <w:rFonts w:hint="eastAsia" w:ascii="仿宋_GB2312" w:hAnsi="仿宋" w:cs="宋体"/>
          <w:color w:val="000000"/>
          <w:kern w:val="0"/>
          <w:sz w:val="32"/>
          <w:szCs w:val="32"/>
          <w:lang w:val="en-US" w:eastAsia="zh-CN" w:bidi="ar-SA"/>
        </w:rPr>
        <w:t>症状</w:t>
      </w:r>
      <w:r>
        <w:rPr>
          <w:rFonts w:hint="eastAsia" w:ascii="仿宋_GB2312" w:hAnsi="仿宋" w:eastAsia="仿宋_GB2312" w:cs="宋体"/>
          <w:color w:val="000000"/>
          <w:kern w:val="0"/>
          <w:sz w:val="32"/>
          <w:szCs w:val="32"/>
          <w:lang w:val="en-US" w:eastAsia="zh-CN" w:bidi="ar-SA"/>
        </w:rPr>
        <w:t>。</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（十六）糖精钠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糖精钠是食品工业中常用的合成甜味剂。《食品安全国家标准 食品添加剂使用标准》（GB 2760-2014）中规定，</w:t>
      </w:r>
      <w:r>
        <w:rPr>
          <w:rFonts w:hint="eastAsia" w:ascii="仿宋_GB2312" w:hAnsi="仿宋" w:cs="宋体"/>
          <w:color w:val="auto"/>
          <w:kern w:val="0"/>
          <w:sz w:val="32"/>
          <w:szCs w:val="32"/>
          <w:lang w:val="en-US" w:eastAsia="zh-CN" w:bidi="ar-SA"/>
        </w:rPr>
        <w:t>发酵面</w:t>
      </w:r>
      <w:r>
        <w:rPr>
          <w:rFonts w:hint="eastAsia" w:ascii="仿宋_GB2312" w:hAnsi="仿宋" w:eastAsia="仿宋_GB2312" w:cs="宋体"/>
          <w:color w:val="auto"/>
          <w:kern w:val="0"/>
          <w:sz w:val="32"/>
          <w:szCs w:val="32"/>
          <w:lang w:val="zh-CN" w:eastAsia="zh-CN" w:bidi="ar-SA"/>
        </w:rPr>
        <w:t>制品</w:t>
      </w:r>
      <w:r>
        <w:rPr>
          <w:rFonts w:hint="eastAsia" w:ascii="仿宋_GB2312" w:hAnsi="仿宋" w:eastAsia="仿宋_GB2312" w:cs="宋体"/>
          <w:color w:val="000000"/>
          <w:kern w:val="0"/>
          <w:sz w:val="32"/>
          <w:szCs w:val="32"/>
          <w:lang w:val="zh-CN" w:eastAsia="zh-CN" w:bidi="ar-SA"/>
        </w:rPr>
        <w:t>中不得使用糖精钠</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蜜饯凉果中糖精钠(以糖精计)应≤1.0g/kg</w:t>
      </w:r>
      <w:r>
        <w:rPr>
          <w:rFonts w:hint="eastAsia" w:ascii="仿宋_GB2312" w:hAnsi="仿宋" w:eastAsia="仿宋_GB2312" w:cs="宋体"/>
          <w:color w:val="000000"/>
          <w:kern w:val="0"/>
          <w:sz w:val="32"/>
          <w:szCs w:val="32"/>
          <w:lang w:val="zh-CN" w:eastAsia="zh-CN" w:bidi="ar-SA"/>
        </w:rPr>
        <w:t>。糖精钠对人体无任何营养价值，</w:t>
      </w:r>
      <w:r>
        <w:rPr>
          <w:rFonts w:hint="eastAsia" w:ascii="仿宋_GB2312" w:hAnsi="仿宋" w:cs="宋体"/>
          <w:color w:val="000000"/>
          <w:kern w:val="0"/>
          <w:sz w:val="32"/>
          <w:szCs w:val="32"/>
          <w:lang w:val="en-US" w:eastAsia="zh-CN" w:bidi="ar-SA"/>
        </w:rPr>
        <w:t>长期过量</w:t>
      </w:r>
      <w:r>
        <w:rPr>
          <w:rFonts w:hint="eastAsia" w:ascii="仿宋_GB2312" w:hAnsi="仿宋" w:eastAsia="仿宋_GB2312" w:cs="宋体"/>
          <w:color w:val="000000"/>
          <w:kern w:val="0"/>
          <w:sz w:val="32"/>
          <w:szCs w:val="32"/>
          <w:lang w:val="zh-CN" w:eastAsia="zh-CN" w:bidi="ar-SA"/>
        </w:rPr>
        <w:t>食用糖精钠超标的食物，会影响肠胃消化酶的正常分泌，降低小肠的吸收能力，使食欲减退。</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（十七）脱氢乙酸及其钠盐</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olor w:val="auto"/>
          <w:sz w:val="32"/>
          <w:szCs w:val="32"/>
          <w:lang w:val="en-US" w:eastAsia="zh-CN"/>
        </w:rPr>
      </w:pPr>
      <w:r>
        <w:rPr>
          <w:rFonts w:hint="eastAsia" w:ascii="仿宋_GB2312" w:hAnsi="仿宋" w:eastAsia="仿宋_GB2312" w:cs="宋体"/>
          <w:color w:val="000000"/>
          <w:kern w:val="0"/>
          <w:sz w:val="32"/>
          <w:szCs w:val="32"/>
          <w:lang w:val="zh-CN" w:eastAsia="zh-CN" w:bidi="ar-SA"/>
        </w:rPr>
        <w:t>脱氢乙酸及其钠盐因对霉菌具有较强的抑制作用而被广泛用作防腐剂使用。《食品安全国家标准 食品添加剂使用标准》（GB 2760-2014）中规定，</w:t>
      </w:r>
      <w:r>
        <w:rPr>
          <w:rFonts w:hint="eastAsia" w:ascii="仿宋_GB2312" w:hAnsi="仿宋" w:cs="宋体"/>
          <w:color w:val="000000"/>
          <w:kern w:val="0"/>
          <w:sz w:val="32"/>
          <w:szCs w:val="32"/>
          <w:lang w:val="en-US" w:eastAsia="zh-CN" w:bidi="ar-SA"/>
        </w:rPr>
        <w:t>生湿面制品、</w:t>
      </w:r>
      <w:r>
        <w:rPr>
          <w:rFonts w:hint="eastAsia" w:ascii="仿宋_GB2312" w:hAnsi="仿宋" w:eastAsia="仿宋_GB2312" w:cs="宋体"/>
          <w:color w:val="000000"/>
          <w:kern w:val="0"/>
          <w:sz w:val="32"/>
          <w:szCs w:val="32"/>
          <w:lang w:val="en-US" w:eastAsia="zh-CN" w:bidi="ar-SA"/>
        </w:rPr>
        <w:t>米粉</w:t>
      </w:r>
      <w:r>
        <w:rPr>
          <w:rFonts w:hint="eastAsia" w:ascii="仿宋_GB2312" w:hAnsi="仿宋" w:eastAsia="仿宋_GB2312" w:cs="宋体"/>
          <w:color w:val="000000"/>
          <w:kern w:val="0"/>
          <w:sz w:val="32"/>
          <w:szCs w:val="32"/>
          <w:lang w:val="zh-CN" w:eastAsia="zh-CN" w:bidi="ar-SA"/>
        </w:rPr>
        <w:t>制品中</w:t>
      </w:r>
      <w:r>
        <w:rPr>
          <w:rFonts w:hint="eastAsia" w:ascii="仿宋_GB2312" w:hAnsi="仿宋" w:cs="宋体"/>
          <w:color w:val="000000"/>
          <w:kern w:val="0"/>
          <w:sz w:val="32"/>
          <w:szCs w:val="32"/>
          <w:lang w:val="en-US" w:eastAsia="zh-CN" w:bidi="ar-SA"/>
        </w:rPr>
        <w:t>均</w:t>
      </w:r>
      <w:r>
        <w:rPr>
          <w:rFonts w:hint="eastAsia" w:ascii="仿宋_GB2312" w:hAnsi="仿宋" w:eastAsia="仿宋_GB2312" w:cs="宋体"/>
          <w:color w:val="000000"/>
          <w:kern w:val="0"/>
          <w:sz w:val="32"/>
          <w:szCs w:val="32"/>
          <w:lang w:val="zh-CN" w:eastAsia="zh-CN" w:bidi="ar-SA"/>
        </w:rPr>
        <w:t>不得使用脱氢乙酸及其钠盐。</w:t>
      </w:r>
      <w:r>
        <w:rPr>
          <w:rFonts w:hint="eastAsia" w:ascii="仿宋_GB2312" w:hAnsi="仿宋" w:eastAsia="仿宋_GB2312" w:cs="宋体"/>
          <w:color w:val="000000"/>
          <w:kern w:val="0"/>
          <w:sz w:val="32"/>
          <w:szCs w:val="32"/>
          <w:lang w:val="en-US" w:eastAsia="zh-CN" w:bidi="ar-SA"/>
        </w:rPr>
        <w:t xml:space="preserve">脱氢乙酸毒性较低，按标准规定的范围和使用量使用是安全的。由于脱氢乙酸及其钠盐能被人体完全吸收，并能抑制人体内多种氧化酶，长期过量摄入脱氢乙酸及其钠盐会危害人体健康。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（十八）氧乐果</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w:t>
      </w:r>
      <w:r>
        <w:rPr>
          <w:rFonts w:hint="eastAsia" w:ascii="仿宋_GB2312" w:hAnsi="仿宋" w:cs="宋体"/>
          <w:color w:val="000000"/>
          <w:kern w:val="0"/>
          <w:sz w:val="32"/>
          <w:szCs w:val="32"/>
          <w:lang w:val="zh-CN"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瓜类</w:t>
      </w:r>
      <w:r>
        <w:rPr>
          <w:rFonts w:hint="eastAsia" w:ascii="仿宋_GB2312" w:hAnsi="仿宋" w:eastAsia="仿宋_GB2312" w:cs="宋体"/>
          <w:color w:val="000000"/>
          <w:kern w:val="0"/>
          <w:sz w:val="32"/>
          <w:szCs w:val="32"/>
          <w:lang w:val="zh-CN" w:eastAsia="zh-CN" w:bidi="ar-SA"/>
        </w:rPr>
        <w:t>蔬菜</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豆类蔬菜、仁果类水果</w:t>
      </w:r>
      <w:r>
        <w:rPr>
          <w:rFonts w:hint="eastAsia" w:ascii="仿宋_GB2312" w:hAnsi="仿宋" w:eastAsia="仿宋_GB2312" w:cs="宋体"/>
          <w:color w:val="000000"/>
          <w:kern w:val="0"/>
          <w:sz w:val="32"/>
          <w:szCs w:val="32"/>
          <w:lang w:val="zh-CN" w:eastAsia="zh-CN" w:bidi="ar-SA"/>
        </w:rPr>
        <w:t>中氧乐果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均为</w:t>
      </w:r>
      <w:r>
        <w:rPr>
          <w:rFonts w:hint="eastAsia" w:ascii="仿宋_GB2312" w:hAnsi="仿宋" w:eastAsia="仿宋_GB2312" w:cs="宋体"/>
          <w:color w:val="000000"/>
          <w:kern w:val="0"/>
          <w:sz w:val="32"/>
          <w:szCs w:val="32"/>
          <w:lang w:val="zh-CN" w:eastAsia="zh-CN" w:bidi="ar-SA"/>
        </w:rPr>
        <w:t>0.02mg/kg。大部分喷洒的氧乐果会逸散在周围的土壤、大气、水体中，造成生态系统的污染，有可能会对环境生物产生潜在危害；蔬菜、水果中残留的氧乐果进入人体后对体内胆碱酯酶有抑制作用，可能会对人体造成各种急慢性毒性</w:t>
      </w:r>
      <w:r>
        <w:rPr>
          <w:rFonts w:hint="eastAsia" w:ascii="仿宋_GB2312" w:hAnsi="仿宋" w:cs="宋体"/>
          <w:color w:val="000000"/>
          <w:kern w:val="0"/>
          <w:sz w:val="32"/>
          <w:szCs w:val="32"/>
          <w:lang w:val="zh-CN" w:eastAsia="zh-CN" w:bidi="ar-SA"/>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（十九）二氧化硫残留量</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食品中的二氧化硫残留通常是指二氧化硫以及焦亚硫酸钠、焦亚硫酸钾、亚硫酸钠、亚硫酸氢钠、低亚硫酸钠等无机亚硫酸盐残留的统称。《食品安全国家标准 食品添加剂使用标准》（GB 2760-2014）中规定，腌渍的蔬菜中二氧化硫残留量应≤0.1 g/kg</w:t>
      </w:r>
      <w:r>
        <w:rPr>
          <w:rFonts w:hint="eastAsia" w:ascii="仿宋_GB2312" w:hAnsi="仿宋" w:eastAsia="仿宋_GB2312" w:cs="宋体"/>
          <w:kern w:val="0"/>
          <w:sz w:val="32"/>
          <w:szCs w:val="32"/>
          <w:lang w:val="en-US" w:eastAsia="zh-CN"/>
        </w:rPr>
        <w:t>。</w:t>
      </w:r>
      <w:r>
        <w:rPr>
          <w:rFonts w:hint="eastAsia" w:ascii="仿宋_GB2312" w:hAnsi="仿宋" w:eastAsia="仿宋_GB2312" w:cs="宋体"/>
          <w:kern w:val="0"/>
          <w:sz w:val="32"/>
          <w:szCs w:val="32"/>
          <w:lang w:val="zh-CN"/>
        </w:rPr>
        <w:t>若长期大量</w:t>
      </w:r>
      <w:r>
        <w:rPr>
          <w:rFonts w:hint="eastAsia" w:ascii="仿宋_GB2312" w:hAnsi="仿宋" w:cs="宋体"/>
          <w:kern w:val="0"/>
          <w:sz w:val="32"/>
          <w:szCs w:val="32"/>
          <w:lang w:val="en-US" w:eastAsia="zh-CN"/>
        </w:rPr>
        <w:t>食用</w:t>
      </w:r>
      <w:r>
        <w:rPr>
          <w:rFonts w:hint="eastAsia" w:ascii="仿宋_GB2312" w:hAnsi="仿宋" w:eastAsia="仿宋_GB2312" w:cs="宋体"/>
          <w:kern w:val="0"/>
          <w:sz w:val="32"/>
          <w:szCs w:val="32"/>
          <w:lang w:val="zh-CN"/>
        </w:rPr>
        <w:t>二氧化硫残留超标的食品，可能对人体健康造成危害，其毒性表现为胃肠道反应，如恶心、呕吐等。此外，还会影响钙吸收，使机体钙丢失。</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（二十）三唑磷</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三唑磷属于中等毒性非内吸有机磷广谱杀虫剂、杀螨剂、杀线虫剂，具有胃毒和触杀作用。《食品安全国家标准</w:t>
      </w:r>
      <w:r>
        <w:rPr>
          <w:rFonts w:hint="eastAsia" w:ascii="仿宋_GB2312" w:hAnsi="仿宋" w:cs="宋体"/>
          <w:kern w:val="0"/>
          <w:sz w:val="32"/>
          <w:szCs w:val="32"/>
          <w:lang w:val="en-US" w:eastAsia="zh-CN"/>
        </w:rPr>
        <w:t xml:space="preserve"> </w:t>
      </w:r>
      <w:r>
        <w:rPr>
          <w:rFonts w:hint="eastAsia" w:ascii="仿宋_GB2312" w:hAnsi="仿宋" w:eastAsia="仿宋_GB2312" w:cs="宋体"/>
          <w:kern w:val="0"/>
          <w:sz w:val="32"/>
          <w:szCs w:val="32"/>
          <w:lang w:val="zh-CN"/>
        </w:rPr>
        <w:t>食品中农药最大残留限量》（GB 2763</w:t>
      </w:r>
      <w:r>
        <w:rPr>
          <w:rFonts w:hint="eastAsia" w:ascii="仿宋_GB2312" w:hAnsi="仿宋" w:cs="宋体"/>
          <w:kern w:val="0"/>
          <w:sz w:val="32"/>
          <w:szCs w:val="32"/>
          <w:lang w:val="en-US" w:eastAsia="zh-CN"/>
        </w:rPr>
        <w:t>-</w:t>
      </w:r>
      <w:r>
        <w:rPr>
          <w:rFonts w:hint="eastAsia" w:ascii="仿宋_GB2312" w:hAnsi="仿宋" w:eastAsia="仿宋_GB2312" w:cs="宋体"/>
          <w:kern w:val="0"/>
          <w:sz w:val="32"/>
          <w:szCs w:val="32"/>
          <w:lang w:val="zh-CN"/>
        </w:rPr>
        <w:t>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豆类蔬菜</w:t>
      </w:r>
      <w:r>
        <w:rPr>
          <w:rFonts w:hint="eastAsia" w:ascii="仿宋_GB2312" w:hAnsi="仿宋" w:eastAsia="仿宋_GB2312" w:cs="宋体"/>
          <w:kern w:val="0"/>
          <w:sz w:val="32"/>
          <w:szCs w:val="32"/>
          <w:lang w:val="zh-CN"/>
        </w:rPr>
        <w:t>中</w:t>
      </w:r>
      <w:r>
        <w:rPr>
          <w:rFonts w:hint="eastAsia" w:ascii="仿宋_GB2312" w:hAnsi="仿宋" w:cs="宋体"/>
          <w:kern w:val="0"/>
          <w:sz w:val="32"/>
          <w:szCs w:val="32"/>
          <w:lang w:val="en-US" w:eastAsia="zh-CN"/>
        </w:rPr>
        <w:t>三唑磷</w:t>
      </w:r>
      <w:r>
        <w:rPr>
          <w:rFonts w:hint="eastAsia" w:ascii="仿宋_GB2312" w:hAnsi="仿宋" w:eastAsia="仿宋_GB2312" w:cs="宋体"/>
          <w:kern w:val="0"/>
          <w:sz w:val="32"/>
          <w:szCs w:val="32"/>
          <w:lang w:val="zh-CN"/>
        </w:rPr>
        <w:t>最大残留限量</w:t>
      </w:r>
      <w:r>
        <w:rPr>
          <w:rFonts w:hint="eastAsia" w:ascii="仿宋_GB2312" w:hAnsi="仿宋" w:cs="宋体"/>
          <w:kern w:val="0"/>
          <w:sz w:val="32"/>
          <w:szCs w:val="32"/>
          <w:lang w:val="en-US" w:eastAsia="zh-CN"/>
        </w:rPr>
        <w:t>值为</w:t>
      </w:r>
      <w:r>
        <w:rPr>
          <w:rFonts w:hint="eastAsia" w:ascii="仿宋_GB2312" w:hAnsi="仿宋" w:eastAsia="仿宋_GB2312" w:cs="宋体"/>
          <w:kern w:val="0"/>
          <w:sz w:val="32"/>
          <w:szCs w:val="32"/>
          <w:lang w:val="zh-CN"/>
        </w:rPr>
        <w:t>0.0</w:t>
      </w:r>
      <w:r>
        <w:rPr>
          <w:rFonts w:hint="eastAsia" w:ascii="仿宋_GB2312" w:hAnsi="仿宋" w:cs="宋体"/>
          <w:kern w:val="0"/>
          <w:sz w:val="32"/>
          <w:szCs w:val="32"/>
          <w:lang w:val="en-US" w:eastAsia="zh-CN"/>
        </w:rPr>
        <w:t>5</w:t>
      </w:r>
      <w:r>
        <w:rPr>
          <w:rFonts w:hint="eastAsia" w:ascii="仿宋_GB2312" w:hAnsi="仿宋" w:eastAsia="仿宋_GB2312" w:cs="宋体"/>
          <w:kern w:val="0"/>
          <w:sz w:val="32"/>
          <w:szCs w:val="32"/>
          <w:lang w:val="zh-CN"/>
        </w:rPr>
        <w:t>mg/kg。少量的农药残留不会引起人体急性中毒，但长期食用农药残留超标的食品，对人体健康有一定影响。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（二十一）甜蜜素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甜蜜素化学名称为环己基氨基磺酸钠，是一种常用甜味剂，其甜度是蔗糖的30～40倍，为非营养型甜味剂。《食品安全国家标准 食品添加剂使用标准》（GB 2760-2014）中规定，话化类水果制品中甜蜜素(以环己基氨基磺酸计）应≤8.0g/kg；蜜饯凉果中甜蜜素(以环己基氨基磺酸计）应≤1.0g/kg。长期食用甜蜜素超标的食品，可能会对代谢排毒能力较弱人群的健康产生一定的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zh-CN" w:eastAsia="zh-CN"/>
        </w:rPr>
      </w:pPr>
      <w:bookmarkStart w:id="0" w:name="_GoBack"/>
      <w:bookmarkEnd w:id="0"/>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二十二</w:t>
      </w:r>
      <w:r>
        <w:rPr>
          <w:rFonts w:hint="eastAsia" w:ascii="方正楷体_GB2312" w:hAnsi="方正楷体_GB2312" w:eastAsia="方正楷体_GB2312" w:cs="方正楷体_GB2312"/>
          <w:b/>
          <w:bCs w:val="0"/>
          <w:sz w:val="32"/>
          <w:szCs w:val="32"/>
          <w:lang w:val="zh-CN" w:eastAsia="zh-CN"/>
        </w:rPr>
        <w:t>）敌敌畏</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sz w:val="32"/>
          <w:szCs w:val="32"/>
          <w:lang w:val="zh-CN"/>
        </w:rPr>
      </w:pPr>
      <w:r>
        <w:rPr>
          <w:rFonts w:hint="eastAsia" w:ascii="仿宋_GB2312" w:hAnsi="仿宋" w:eastAsia="仿宋_GB2312" w:cs="宋体"/>
          <w:sz w:val="32"/>
          <w:szCs w:val="32"/>
          <w:lang w:val="zh-CN"/>
        </w:rPr>
        <w:t>敌敌畏是一种广谱性杀虫、杀螨剂，具有触杀、胃毒和熏蒸作用。《食品安全国家标准</w:t>
      </w:r>
      <w:r>
        <w:rPr>
          <w:rFonts w:hint="eastAsia" w:ascii="仿宋_GB2312" w:hAnsi="仿宋" w:cs="宋体"/>
          <w:sz w:val="32"/>
          <w:szCs w:val="32"/>
          <w:lang w:val="en-US" w:eastAsia="zh-CN"/>
        </w:rPr>
        <w:t xml:space="preserve"> </w:t>
      </w:r>
      <w:r>
        <w:rPr>
          <w:rFonts w:hint="eastAsia" w:ascii="仿宋_GB2312" w:hAnsi="仿宋" w:eastAsia="仿宋_GB2312" w:cs="宋体"/>
          <w:sz w:val="32"/>
          <w:szCs w:val="32"/>
          <w:lang w:val="zh-CN"/>
        </w:rPr>
        <w:t>食品中农药最大残留限量》（GB 2763</w:t>
      </w:r>
      <w:r>
        <w:rPr>
          <w:rFonts w:hint="eastAsia" w:ascii="仿宋_GB2312" w:hAnsi="仿宋" w:cs="宋体"/>
          <w:sz w:val="32"/>
          <w:szCs w:val="32"/>
          <w:lang w:val="en-US" w:eastAsia="zh-CN"/>
        </w:rPr>
        <w:t>-</w:t>
      </w:r>
      <w:r>
        <w:rPr>
          <w:rFonts w:hint="eastAsia" w:ascii="仿宋_GB2312" w:hAnsi="仿宋" w:eastAsia="仿宋_GB2312" w:cs="宋体"/>
          <w:sz w:val="32"/>
          <w:szCs w:val="32"/>
          <w:lang w:val="zh-CN"/>
        </w:rPr>
        <w:t>20</w:t>
      </w:r>
      <w:r>
        <w:rPr>
          <w:rFonts w:hint="eastAsia" w:ascii="仿宋_GB2312" w:hAnsi="仿宋" w:cs="宋体"/>
          <w:sz w:val="32"/>
          <w:szCs w:val="32"/>
          <w:lang w:val="en-US" w:eastAsia="zh-CN"/>
        </w:rPr>
        <w:t>21</w:t>
      </w:r>
      <w:r>
        <w:rPr>
          <w:rFonts w:hint="eastAsia" w:ascii="仿宋_GB2312" w:hAnsi="仿宋" w:eastAsia="仿宋_GB2312" w:cs="宋体"/>
          <w:sz w:val="32"/>
          <w:szCs w:val="32"/>
          <w:lang w:val="zh-CN"/>
        </w:rPr>
        <w:t>）中规定，苹果中敌敌畏最大残留限量</w:t>
      </w:r>
      <w:r>
        <w:rPr>
          <w:rFonts w:hint="eastAsia" w:ascii="仿宋_GB2312" w:hAnsi="仿宋" w:cs="宋体"/>
          <w:sz w:val="32"/>
          <w:szCs w:val="32"/>
          <w:lang w:val="en-US" w:eastAsia="zh-CN"/>
        </w:rPr>
        <w:t>值为</w:t>
      </w:r>
      <w:r>
        <w:rPr>
          <w:rFonts w:hint="eastAsia" w:ascii="仿宋_GB2312" w:hAnsi="仿宋" w:eastAsia="仿宋_GB2312" w:cs="宋体"/>
          <w:sz w:val="32"/>
          <w:szCs w:val="32"/>
          <w:lang w:val="zh-CN"/>
        </w:rPr>
        <w:t>0.1mg/kg。敌敌畏挥发性强，对水体和大气可造成污染，易于通过呼吸道或皮肤进入动物或人体内。少量的农药残留不会引起人体急性中毒，但长期食用农药残留超标的食品，对人体健康有一定影响。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（二十三）多菌灵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 w:eastAsia="仿宋_GB2312" w:cs="Times New Roman"/>
          <w:b w:val="0"/>
          <w:kern w:val="2"/>
          <w:sz w:val="32"/>
          <w:szCs w:val="32"/>
          <w:lang w:val="zh-CN" w:eastAsia="zh-CN" w:bidi="ar-SA"/>
        </w:rPr>
        <w:t>多菌灵是一种广谱性杀菌剂，对多种作物由真菌引起的病害具有防治效果，广泛用于果树、蔬菜、粮棉和林木病害的防治。急性毒性分级标准为实际无毒级。相关研究未见遗传毒性。《食品安全国家标准 食品中农药最大残留限量》（GB 2763</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20</w:t>
      </w:r>
      <w:r>
        <w:rPr>
          <w:rFonts w:hint="eastAsia" w:ascii="仿宋_GB2312" w:hAnsi="仿宋" w:cs="Times New Roman"/>
          <w:b w:val="0"/>
          <w:kern w:val="2"/>
          <w:sz w:val="32"/>
          <w:szCs w:val="32"/>
          <w:lang w:val="en-US" w:eastAsia="zh-CN" w:bidi="ar-SA"/>
        </w:rPr>
        <w:t>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cs="Times New Roman"/>
          <w:b w:val="0"/>
          <w:kern w:val="2"/>
          <w:sz w:val="32"/>
          <w:szCs w:val="32"/>
          <w:lang w:val="en-US" w:eastAsia="zh-CN" w:bidi="ar-SA"/>
        </w:rPr>
        <w:t>果类调味料中</w:t>
      </w:r>
      <w:r>
        <w:rPr>
          <w:rFonts w:hint="eastAsia" w:ascii="仿宋_GB2312" w:hAnsi="仿宋" w:cs="Times New Roman"/>
          <w:b w:val="0"/>
          <w:kern w:val="2"/>
          <w:sz w:val="32"/>
          <w:szCs w:val="32"/>
          <w:lang w:val="zh-CN" w:eastAsia="zh-CN" w:bidi="ar-SA"/>
        </w:rPr>
        <w:t>多菌灵</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Times New Roman"/>
          <w:b w:val="0"/>
          <w:kern w:val="2"/>
          <w:sz w:val="32"/>
          <w:szCs w:val="32"/>
          <w:lang w:val="en-US" w:eastAsia="zh-CN" w:bidi="ar-SA"/>
        </w:rPr>
        <w:t>为0.3</w:t>
      </w:r>
      <w:r>
        <w:rPr>
          <w:rFonts w:hint="eastAsia" w:ascii="仿宋_GB2312" w:hAnsi="仿宋" w:eastAsia="仿宋_GB2312" w:cs="Times New Roman"/>
          <w:b w:val="0"/>
          <w:kern w:val="2"/>
          <w:sz w:val="32"/>
          <w:szCs w:val="32"/>
          <w:lang w:val="zh-CN" w:eastAsia="zh-CN" w:bidi="ar-SA"/>
        </w:rPr>
        <w:t>mg/kg。长期食用多菌灵超标的食品，对人体健康可能产生一定影响。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（二十四）镉</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镉是一种重金属元素，其蓄积性较强。镉进入人体后会与金属硫蛋白结合，导致镉排泄缓慢。《食品安全国家标准 食品中污染物限量》（GB 2762-2017）中规定，在鲜、冻甲壳类水产动物中镉（以Cd计）应≤0.5mg/kg。人体长期</w:t>
      </w:r>
      <w:r>
        <w:rPr>
          <w:rFonts w:hint="eastAsia" w:ascii="仿宋_GB2312" w:hAnsi="仿宋" w:eastAsia="仿宋_GB2312" w:cs="Times New Roman"/>
          <w:b w:val="0"/>
          <w:kern w:val="2"/>
          <w:sz w:val="32"/>
          <w:szCs w:val="32"/>
          <w:lang w:val="en-US" w:eastAsia="zh-CN" w:bidi="ar-SA"/>
        </w:rPr>
        <w:t>食用</w:t>
      </w:r>
      <w:r>
        <w:rPr>
          <w:rFonts w:hint="eastAsia" w:ascii="仿宋_GB2312" w:hAnsi="仿宋" w:eastAsia="仿宋_GB2312" w:cs="Times New Roman"/>
          <w:b w:val="0"/>
          <w:kern w:val="2"/>
          <w:sz w:val="32"/>
          <w:szCs w:val="32"/>
          <w:lang w:val="zh-CN" w:eastAsia="zh-CN" w:bidi="ar-SA"/>
        </w:rPr>
        <w:t>镉超标的食品会引起慢性镉中毒，其症状被称为“痛痛病”，源于镉对肾脏和骨骼的破坏。镉在肾脏中累积，最后导致肾衰竭；在骨骼中会造成骨软化和骨质疏松。更重要的是，镉中毒具有长期性，即使停止食用镉污染的食品，其中毒症状依然会持续。</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（二十五）谷氨酸钠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Times New Roman"/>
          <w:b w:val="0"/>
          <w:kern w:val="2"/>
          <w:sz w:val="32"/>
          <w:szCs w:val="32"/>
          <w:lang w:val="zh-CN" w:eastAsia="zh-CN" w:bidi="ar-SA"/>
        </w:rPr>
        <w:t>《食品安全国家标准 味精》（GB 2720-2015）中规定，味精中谷氨酸钠含量应≥99.0％。谷氨酸钠是反映味精鲜味的重要指标，不达标并不会对人体健康造成直接危害。但是味精的谷氨酸钠含量与其成本有着直接的关系，生产谷氨酸钠含量不达标的味精可能对消费者构成欺骗行为。</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（二十六）铝的残留量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铝作为食品添加剂硫酸铝钾/硫酸铝铵的重要成分，经常会添加在食物中作为膨松剂或稳定剂。《食品安全国家标准 食品添加剂使用标准》（GB 2760-2014）中规定，</w:t>
      </w:r>
      <w:r>
        <w:rPr>
          <w:rFonts w:hint="eastAsia" w:ascii="仿宋_GB2312" w:hAnsi="仿宋" w:cs="Times New Roman"/>
          <w:b w:val="0"/>
          <w:kern w:val="2"/>
          <w:sz w:val="32"/>
          <w:szCs w:val="32"/>
          <w:lang w:val="en-US" w:eastAsia="zh-CN" w:bidi="ar-SA"/>
        </w:rPr>
        <w:t>油炸面制品</w:t>
      </w:r>
      <w:r>
        <w:rPr>
          <w:rFonts w:hint="eastAsia" w:ascii="仿宋_GB2312" w:hAnsi="仿宋" w:eastAsia="仿宋_GB2312" w:cs="Times New Roman"/>
          <w:b w:val="0"/>
          <w:kern w:val="2"/>
          <w:sz w:val="32"/>
          <w:szCs w:val="32"/>
          <w:lang w:val="zh-CN" w:eastAsia="zh-CN" w:bidi="ar-SA"/>
        </w:rPr>
        <w:t>中的铝的残留量(干样品，以Al计)应≤</w:t>
      </w:r>
      <w:r>
        <w:rPr>
          <w:rFonts w:hint="eastAsia" w:ascii="仿宋_GB2312" w:hAnsi="仿宋" w:cs="Times New Roman"/>
          <w:b w:val="0"/>
          <w:kern w:val="2"/>
          <w:sz w:val="32"/>
          <w:szCs w:val="32"/>
          <w:lang w:val="en-US" w:eastAsia="zh-CN" w:bidi="ar-SA"/>
        </w:rPr>
        <w:t>1</w:t>
      </w:r>
      <w:r>
        <w:rPr>
          <w:rFonts w:hint="eastAsia" w:ascii="仿宋_GB2312" w:hAnsi="仿宋" w:eastAsia="仿宋_GB2312" w:cs="Times New Roman"/>
          <w:b w:val="0"/>
          <w:kern w:val="2"/>
          <w:sz w:val="32"/>
          <w:szCs w:val="32"/>
          <w:lang w:val="zh-CN" w:eastAsia="zh-CN" w:bidi="ar-SA"/>
        </w:rPr>
        <w:t>00mg/kg。铝有一定的慢性毒性，</w:t>
      </w:r>
      <w:r>
        <w:rPr>
          <w:rFonts w:hint="eastAsia" w:ascii="仿宋_GB2312" w:hAnsi="仿宋" w:cs="Times New Roman"/>
          <w:b w:val="0"/>
          <w:kern w:val="2"/>
          <w:sz w:val="32"/>
          <w:szCs w:val="32"/>
          <w:lang w:val="en-US" w:eastAsia="zh-CN" w:bidi="ar-SA"/>
        </w:rPr>
        <w:t>长期食用</w:t>
      </w:r>
      <w:r>
        <w:rPr>
          <w:rFonts w:hint="eastAsia" w:ascii="仿宋_GB2312" w:hAnsi="仿宋" w:eastAsia="仿宋_GB2312" w:cs="Times New Roman"/>
          <w:b w:val="0"/>
          <w:kern w:val="2"/>
          <w:sz w:val="32"/>
          <w:szCs w:val="32"/>
          <w:lang w:val="zh-CN" w:eastAsia="zh-CN" w:bidi="ar-SA"/>
        </w:rPr>
        <w:t>铝超标的食品，在体内可造成铝的蓄积，轻者会使食欲减退，引起贫血，重者引起运动失调等健康危害。</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（二十七）氯霉素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氯霉素一种杀菌剂，也是高效广谱的抗生素，对革兰氏阳性菌和革兰氏阴性菌均有较好的抑制作用。《关于印发</w:t>
      </w:r>
      <w:r>
        <w:rPr>
          <w:rFonts w:hint="eastAsia" w:ascii="仿宋_GB2312" w:hAnsi="仿宋" w:eastAsia="仿宋_GB2312" w:cs="Times New Roman"/>
          <w:b w:val="0"/>
          <w:kern w:val="2"/>
          <w:sz w:val="32"/>
          <w:szCs w:val="32"/>
          <w:lang w:val="en-US" w:eastAsia="zh-CN" w:bidi="ar-SA"/>
        </w:rPr>
        <w:t>&lt;食品中可能违法添加的非食用物质和易滥用的食品添加剂品种名单（第五批）的通知&gt;</w:t>
      </w:r>
      <w:r>
        <w:rPr>
          <w:rFonts w:hint="eastAsia" w:ascii="仿宋_GB2312" w:hAnsi="仿宋" w:eastAsia="仿宋_GB2312" w:cs="Times New Roman"/>
          <w:b w:val="0"/>
          <w:kern w:val="2"/>
          <w:sz w:val="32"/>
          <w:szCs w:val="32"/>
          <w:lang w:val="zh-CN" w:eastAsia="zh-CN" w:bidi="ar-SA"/>
        </w:rPr>
        <w:t>》（整顿办函〔2011〕1号）中规定，</w:t>
      </w:r>
      <w:r>
        <w:rPr>
          <w:rFonts w:hint="eastAsia" w:ascii="仿宋_GB2312" w:hAnsi="仿宋" w:cs="Times New Roman"/>
          <w:b w:val="0"/>
          <w:kern w:val="2"/>
          <w:sz w:val="32"/>
          <w:szCs w:val="32"/>
          <w:lang w:val="en-US" w:eastAsia="zh-CN" w:bidi="ar-SA"/>
        </w:rPr>
        <w:t>肉制品中不得检出氯霉素</w:t>
      </w:r>
      <w:r>
        <w:rPr>
          <w:rFonts w:hint="eastAsia" w:ascii="仿宋_GB2312" w:hAnsi="仿宋" w:eastAsia="仿宋_GB2312" w:cs="Times New Roman"/>
          <w:b w:val="0"/>
          <w:kern w:val="2"/>
          <w:sz w:val="32"/>
          <w:szCs w:val="32"/>
          <w:lang w:val="zh-CN" w:eastAsia="zh-CN" w:bidi="ar-SA"/>
        </w:rPr>
        <w:t>。长期食用氯霉素残留超标的食品可能引起人体肠道菌群失调，导致消化机能紊乱；此外，人体过量摄入氯霉素可引起人肝脏和骨髓造血机能的损害，导致再生障碍性贫血和血小板减少、肝损伤等健康危害。</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（二十八）氰戊菊酯和S-氰戊菊酯</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氰戊菊酯和S-氰戊菊酯是一种广谱高效拟除虫菊酯杀虫剂，对害虫具触杀、胃毒作用，适用于多种作物的害虫防治。《食品安全国家标准 食品中农药最大残留限量》（GB 2763</w:t>
      </w:r>
      <w:r>
        <w:rPr>
          <w:rFonts w:hint="eastAsia" w:ascii="仿宋_GB2312" w:hAnsi="仿宋" w:eastAsia="仿宋_GB2312"/>
          <w:sz w:val="32"/>
          <w:szCs w:val="32"/>
          <w:lang w:val="en-US" w:eastAsia="zh-CN"/>
        </w:rPr>
        <w:t>-</w:t>
      </w:r>
      <w:r>
        <w:rPr>
          <w:rFonts w:hint="eastAsia" w:ascii="仿宋_GB2312" w:hAnsi="仿宋" w:eastAsia="仿宋_GB2312"/>
          <w:sz w:val="32"/>
          <w:szCs w:val="32"/>
        </w:rPr>
        <w:t>20</w:t>
      </w:r>
      <w:r>
        <w:rPr>
          <w:rFonts w:hint="eastAsia" w:ascii="仿宋_GB2312" w:hAnsi="仿宋" w:eastAsia="仿宋_GB2312"/>
          <w:sz w:val="32"/>
          <w:szCs w:val="32"/>
          <w:lang w:val="en-US" w:eastAsia="zh-CN"/>
        </w:rPr>
        <w:t>21</w:t>
      </w:r>
      <w:r>
        <w:rPr>
          <w:rFonts w:hint="eastAsia" w:ascii="仿宋_GB2312" w:hAnsi="仿宋" w:eastAsia="仿宋_GB2312"/>
          <w:sz w:val="32"/>
          <w:szCs w:val="32"/>
        </w:rPr>
        <w:t>）中规定，茶叶中氰戊菊酯和S-氰戊菊酯</w:t>
      </w:r>
      <w:r>
        <w:rPr>
          <w:rFonts w:hint="eastAsia" w:ascii="仿宋_GB2312" w:hAnsi="仿宋" w:eastAsia="仿宋_GB2312"/>
          <w:sz w:val="32"/>
          <w:szCs w:val="32"/>
          <w:lang w:val="en-US" w:eastAsia="zh-CN"/>
        </w:rPr>
        <w:t>最大残留限量值为</w:t>
      </w:r>
      <w:r>
        <w:rPr>
          <w:rFonts w:hint="eastAsia" w:ascii="仿宋_GB2312" w:hAnsi="仿宋" w:eastAsia="仿宋_GB2312"/>
          <w:sz w:val="32"/>
          <w:szCs w:val="32"/>
        </w:rPr>
        <w:t>0.1mg/kg。长期饮用氰戊菊酯和S-氰戊菊酯超标的茶叶，虽然不会导致急性中毒，但对人体健康造成一定的影响。茶叶中氰戊菊酯和S-氰戊菊酯超标的原因，可能是茶农违规使用相关农药，也可能是环境中残留农药的迁移性污染。</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（二十九）苯甲酸及其钠盐</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苯甲酸及其钠盐是食品工业中常见的防腐保鲜剂，对霉菌、酵母和细菌有较好的抑制作用。《食品安全国家标准</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食品添加剂使用标准》（GB</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eastAsia="zh-CN"/>
        </w:rPr>
        <w:t>2760</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lang w:val="zh-CN" w:eastAsia="zh-CN"/>
        </w:rPr>
        <w:t>2014）中规定，</w:t>
      </w:r>
      <w:r>
        <w:rPr>
          <w:rFonts w:hint="eastAsia" w:ascii="仿宋_GB2312" w:hAnsi="仿宋" w:cs="仿宋"/>
          <w:sz w:val="32"/>
          <w:szCs w:val="32"/>
          <w:lang w:val="en-US" w:eastAsia="zh-CN"/>
        </w:rPr>
        <w:t>蜜饯凉果中</w:t>
      </w:r>
      <w:r>
        <w:rPr>
          <w:rFonts w:hint="eastAsia" w:ascii="仿宋_GB2312" w:hAnsi="仿宋" w:eastAsia="仿宋_GB2312" w:cs="仿宋"/>
          <w:sz w:val="32"/>
          <w:szCs w:val="32"/>
          <w:lang w:val="zh-CN" w:eastAsia="zh-CN"/>
        </w:rPr>
        <w:t>苯甲酸及其钠盐（以苯甲酸计）</w:t>
      </w:r>
      <w:r>
        <w:rPr>
          <w:rFonts w:hint="eastAsia" w:ascii="仿宋_GB2312" w:hAnsi="仿宋" w:cs="仿宋"/>
          <w:sz w:val="32"/>
          <w:szCs w:val="32"/>
          <w:lang w:val="en-US" w:eastAsia="zh-CN"/>
        </w:rPr>
        <w:t>应</w:t>
      </w:r>
      <w:r>
        <w:rPr>
          <w:rFonts w:hint="eastAsia" w:ascii="仿宋_GB2312" w:eastAsia="仿宋_GB2312"/>
          <w:sz w:val="32"/>
          <w:szCs w:val="32"/>
        </w:rPr>
        <w:t>≤</w:t>
      </w:r>
      <w:r>
        <w:rPr>
          <w:rFonts w:hint="eastAsia" w:ascii="仿宋_GB2312" w:hAnsi="仿宋" w:cs="仿宋"/>
          <w:sz w:val="32"/>
          <w:szCs w:val="32"/>
          <w:lang w:val="en-US" w:eastAsia="zh-CN"/>
        </w:rPr>
        <w:t>0.5</w:t>
      </w:r>
      <w:r>
        <w:rPr>
          <w:rFonts w:hint="eastAsia" w:ascii="仿宋_GB2312" w:hAnsi="仿宋" w:eastAsia="仿宋_GB2312" w:cs="仿宋"/>
          <w:sz w:val="32"/>
          <w:szCs w:val="32"/>
        </w:rPr>
        <w:t>g/kg</w:t>
      </w:r>
      <w:r>
        <w:rPr>
          <w:rFonts w:hint="eastAsia" w:ascii="仿宋_GB2312" w:hAnsi="仿宋" w:eastAsia="仿宋_GB2312" w:cs="仿宋"/>
          <w:sz w:val="32"/>
          <w:szCs w:val="32"/>
          <w:lang w:val="zh-CN" w:eastAsia="zh-CN"/>
        </w:rPr>
        <w:t>。苯甲酸及其钠盐的</w:t>
      </w:r>
      <w:r>
        <w:rPr>
          <w:rFonts w:hint="eastAsia" w:ascii="仿宋_GB2312" w:hAnsi="仿宋" w:eastAsia="仿宋_GB2312" w:cs="仿宋"/>
          <w:sz w:val="32"/>
          <w:szCs w:val="32"/>
          <w:lang w:val="en-US" w:eastAsia="zh-CN"/>
        </w:rPr>
        <w:t>虽然</w:t>
      </w:r>
      <w:r>
        <w:rPr>
          <w:rFonts w:hint="eastAsia" w:ascii="仿宋_GB2312" w:hAnsi="仿宋" w:eastAsia="仿宋_GB2312" w:cs="仿宋"/>
          <w:sz w:val="32"/>
          <w:szCs w:val="32"/>
          <w:lang w:val="zh-CN" w:eastAsia="zh-CN"/>
        </w:rPr>
        <w:t>安全性较高，少量苯甲酸对人体无毒害，可随尿液排出体外，在人体内不会蓄积，</w:t>
      </w:r>
      <w:r>
        <w:rPr>
          <w:rFonts w:hint="eastAsia" w:ascii="仿宋_GB2312" w:hAnsi="仿宋" w:eastAsia="仿宋_GB2312" w:cs="仿宋"/>
          <w:sz w:val="32"/>
          <w:szCs w:val="32"/>
          <w:lang w:val="en-US" w:eastAsia="zh-CN"/>
        </w:rPr>
        <w:t>但</w:t>
      </w:r>
      <w:r>
        <w:rPr>
          <w:rFonts w:hint="eastAsia" w:ascii="仿宋_GB2312" w:hAnsi="仿宋" w:eastAsia="仿宋_GB2312" w:cs="仿宋"/>
          <w:sz w:val="32"/>
          <w:szCs w:val="32"/>
          <w:lang w:val="zh-CN" w:eastAsia="zh-CN"/>
        </w:rPr>
        <w:t>若长期过量食入苯甲酸超标的食品可能会对肝脏功能产生一定影响。</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）加强运输、存储环境控制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（三）加强食品出厂检验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（五）规范食用农产品药物的使用</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种养殖环节，种养殖户应严格按照药物说明书进行规范用药。加大对生产经营人员专业知识的培训，对种养殖基地、农户进行药物使用知识的培训力度，加强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5"/>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01EE6"/>
    <w:rsid w:val="005363F0"/>
    <w:rsid w:val="006B1DCC"/>
    <w:rsid w:val="00724BD2"/>
    <w:rsid w:val="008D6C99"/>
    <w:rsid w:val="00B977A2"/>
    <w:rsid w:val="00BE4BAD"/>
    <w:rsid w:val="00BF706B"/>
    <w:rsid w:val="00CB51BD"/>
    <w:rsid w:val="00CD6745"/>
    <w:rsid w:val="00F74A57"/>
    <w:rsid w:val="010D4506"/>
    <w:rsid w:val="01147286"/>
    <w:rsid w:val="01565C22"/>
    <w:rsid w:val="017D0269"/>
    <w:rsid w:val="01880CE2"/>
    <w:rsid w:val="01B14C06"/>
    <w:rsid w:val="01D53863"/>
    <w:rsid w:val="01D55CA5"/>
    <w:rsid w:val="01DD3C4D"/>
    <w:rsid w:val="0250093A"/>
    <w:rsid w:val="030904ED"/>
    <w:rsid w:val="03365C46"/>
    <w:rsid w:val="034743C9"/>
    <w:rsid w:val="034F1986"/>
    <w:rsid w:val="03E020C5"/>
    <w:rsid w:val="03FD00B3"/>
    <w:rsid w:val="0453793B"/>
    <w:rsid w:val="04977BD5"/>
    <w:rsid w:val="04AF4E5A"/>
    <w:rsid w:val="055921C9"/>
    <w:rsid w:val="055A195A"/>
    <w:rsid w:val="0597115B"/>
    <w:rsid w:val="06261016"/>
    <w:rsid w:val="06585F98"/>
    <w:rsid w:val="066C5CEA"/>
    <w:rsid w:val="06894B40"/>
    <w:rsid w:val="06F0528D"/>
    <w:rsid w:val="06F3181D"/>
    <w:rsid w:val="07486F42"/>
    <w:rsid w:val="07C82C95"/>
    <w:rsid w:val="07E04EFC"/>
    <w:rsid w:val="081209FA"/>
    <w:rsid w:val="0813553A"/>
    <w:rsid w:val="081B38E6"/>
    <w:rsid w:val="08AD06EB"/>
    <w:rsid w:val="08F00F9F"/>
    <w:rsid w:val="091C5D20"/>
    <w:rsid w:val="0976295B"/>
    <w:rsid w:val="099F35F4"/>
    <w:rsid w:val="09A339CE"/>
    <w:rsid w:val="0A101FAB"/>
    <w:rsid w:val="0A416AB6"/>
    <w:rsid w:val="0A517CAA"/>
    <w:rsid w:val="0A545255"/>
    <w:rsid w:val="0A5C592B"/>
    <w:rsid w:val="0A9D3C22"/>
    <w:rsid w:val="0AEA5DCE"/>
    <w:rsid w:val="0B267D76"/>
    <w:rsid w:val="0B5F7337"/>
    <w:rsid w:val="0B66492E"/>
    <w:rsid w:val="0B6F4B3F"/>
    <w:rsid w:val="0B8D51F1"/>
    <w:rsid w:val="0B995089"/>
    <w:rsid w:val="0B9C34ED"/>
    <w:rsid w:val="0C083FBC"/>
    <w:rsid w:val="0C0C4E1D"/>
    <w:rsid w:val="0C455D22"/>
    <w:rsid w:val="0C6F4539"/>
    <w:rsid w:val="0C760736"/>
    <w:rsid w:val="0CBF7726"/>
    <w:rsid w:val="0CD4225F"/>
    <w:rsid w:val="0D1C5633"/>
    <w:rsid w:val="0D6C4E32"/>
    <w:rsid w:val="0DF26CD2"/>
    <w:rsid w:val="0DFE11D3"/>
    <w:rsid w:val="0E291C53"/>
    <w:rsid w:val="0E431583"/>
    <w:rsid w:val="0E7310BF"/>
    <w:rsid w:val="0EA926E5"/>
    <w:rsid w:val="0EA93008"/>
    <w:rsid w:val="0EC839C2"/>
    <w:rsid w:val="0F261454"/>
    <w:rsid w:val="0F2904D1"/>
    <w:rsid w:val="0F567840"/>
    <w:rsid w:val="0FE51EE1"/>
    <w:rsid w:val="10507CE0"/>
    <w:rsid w:val="108B31AA"/>
    <w:rsid w:val="10AD16A7"/>
    <w:rsid w:val="10BA4D47"/>
    <w:rsid w:val="110034B4"/>
    <w:rsid w:val="1162065F"/>
    <w:rsid w:val="118714DF"/>
    <w:rsid w:val="119360D6"/>
    <w:rsid w:val="11B32DA0"/>
    <w:rsid w:val="11BA183E"/>
    <w:rsid w:val="11CE6913"/>
    <w:rsid w:val="11E172CB"/>
    <w:rsid w:val="11F21CEC"/>
    <w:rsid w:val="1210526E"/>
    <w:rsid w:val="1252488C"/>
    <w:rsid w:val="128778EF"/>
    <w:rsid w:val="12AF7645"/>
    <w:rsid w:val="12B51B83"/>
    <w:rsid w:val="12D976B3"/>
    <w:rsid w:val="137821D3"/>
    <w:rsid w:val="137A7568"/>
    <w:rsid w:val="13803E88"/>
    <w:rsid w:val="13914897"/>
    <w:rsid w:val="139A1CB2"/>
    <w:rsid w:val="13E774D5"/>
    <w:rsid w:val="13EC0B78"/>
    <w:rsid w:val="141B2394"/>
    <w:rsid w:val="14292A97"/>
    <w:rsid w:val="145F6743"/>
    <w:rsid w:val="1499532A"/>
    <w:rsid w:val="1512088F"/>
    <w:rsid w:val="15170DCC"/>
    <w:rsid w:val="152D6E7A"/>
    <w:rsid w:val="155219D3"/>
    <w:rsid w:val="15FE7C46"/>
    <w:rsid w:val="161C14BF"/>
    <w:rsid w:val="16396F4B"/>
    <w:rsid w:val="164E1FAB"/>
    <w:rsid w:val="165773C2"/>
    <w:rsid w:val="16A102CE"/>
    <w:rsid w:val="16A52765"/>
    <w:rsid w:val="16E36AB1"/>
    <w:rsid w:val="17133ECE"/>
    <w:rsid w:val="176818BF"/>
    <w:rsid w:val="17AE2E53"/>
    <w:rsid w:val="17C62E78"/>
    <w:rsid w:val="17CA0823"/>
    <w:rsid w:val="17FA5E44"/>
    <w:rsid w:val="181E6360"/>
    <w:rsid w:val="182C56B9"/>
    <w:rsid w:val="18350C44"/>
    <w:rsid w:val="18A6137C"/>
    <w:rsid w:val="18F91C2D"/>
    <w:rsid w:val="18FA3DC4"/>
    <w:rsid w:val="199008F8"/>
    <w:rsid w:val="19EB104A"/>
    <w:rsid w:val="1A19393D"/>
    <w:rsid w:val="1A2F146E"/>
    <w:rsid w:val="1A81096D"/>
    <w:rsid w:val="1A84029D"/>
    <w:rsid w:val="1AB175CD"/>
    <w:rsid w:val="1AB574C5"/>
    <w:rsid w:val="1AC27A2C"/>
    <w:rsid w:val="1AC759AF"/>
    <w:rsid w:val="1AE32ACD"/>
    <w:rsid w:val="1B042E72"/>
    <w:rsid w:val="1B1A33C4"/>
    <w:rsid w:val="1B1F66FC"/>
    <w:rsid w:val="1B7E0D88"/>
    <w:rsid w:val="1B837CF8"/>
    <w:rsid w:val="1BA56199"/>
    <w:rsid w:val="1C2B3ECE"/>
    <w:rsid w:val="1C354059"/>
    <w:rsid w:val="1D235A85"/>
    <w:rsid w:val="1D3D5D17"/>
    <w:rsid w:val="1D567998"/>
    <w:rsid w:val="1DB57EDF"/>
    <w:rsid w:val="1E3C794C"/>
    <w:rsid w:val="1EFD4E3F"/>
    <w:rsid w:val="1F120F82"/>
    <w:rsid w:val="1F456A61"/>
    <w:rsid w:val="1FA37E2C"/>
    <w:rsid w:val="1FEA3D63"/>
    <w:rsid w:val="200B2815"/>
    <w:rsid w:val="20303594"/>
    <w:rsid w:val="208760C8"/>
    <w:rsid w:val="208E2538"/>
    <w:rsid w:val="2103478D"/>
    <w:rsid w:val="21415B46"/>
    <w:rsid w:val="21912FA1"/>
    <w:rsid w:val="219C06C7"/>
    <w:rsid w:val="22F15479"/>
    <w:rsid w:val="22FA054C"/>
    <w:rsid w:val="231A399D"/>
    <w:rsid w:val="241B6079"/>
    <w:rsid w:val="24415E66"/>
    <w:rsid w:val="247E06E4"/>
    <w:rsid w:val="248553AF"/>
    <w:rsid w:val="249A66FD"/>
    <w:rsid w:val="24F01236"/>
    <w:rsid w:val="25131149"/>
    <w:rsid w:val="255973C6"/>
    <w:rsid w:val="255D305C"/>
    <w:rsid w:val="257D0D7B"/>
    <w:rsid w:val="259D0E7A"/>
    <w:rsid w:val="25D71ADD"/>
    <w:rsid w:val="25D84592"/>
    <w:rsid w:val="262E6380"/>
    <w:rsid w:val="26635934"/>
    <w:rsid w:val="26D25598"/>
    <w:rsid w:val="27084E46"/>
    <w:rsid w:val="270C1F17"/>
    <w:rsid w:val="272C4BAB"/>
    <w:rsid w:val="274815F0"/>
    <w:rsid w:val="27483067"/>
    <w:rsid w:val="27537B32"/>
    <w:rsid w:val="27786C5E"/>
    <w:rsid w:val="27D171E0"/>
    <w:rsid w:val="282A264F"/>
    <w:rsid w:val="282F4CB8"/>
    <w:rsid w:val="28664823"/>
    <w:rsid w:val="28EE2E75"/>
    <w:rsid w:val="2911326E"/>
    <w:rsid w:val="2928376B"/>
    <w:rsid w:val="29292876"/>
    <w:rsid w:val="295771E6"/>
    <w:rsid w:val="29DF09A6"/>
    <w:rsid w:val="2A012B32"/>
    <w:rsid w:val="2A2E5413"/>
    <w:rsid w:val="2A706ED1"/>
    <w:rsid w:val="2A95365C"/>
    <w:rsid w:val="2AC81714"/>
    <w:rsid w:val="2ACC6C6B"/>
    <w:rsid w:val="2B0D6532"/>
    <w:rsid w:val="2B8F5708"/>
    <w:rsid w:val="2BA5399C"/>
    <w:rsid w:val="2C3979F2"/>
    <w:rsid w:val="2C6F3579"/>
    <w:rsid w:val="2C784420"/>
    <w:rsid w:val="2CF75313"/>
    <w:rsid w:val="2CFD4546"/>
    <w:rsid w:val="2D145EC5"/>
    <w:rsid w:val="2D2D024C"/>
    <w:rsid w:val="2D98413C"/>
    <w:rsid w:val="2DA27B95"/>
    <w:rsid w:val="2DCA4231"/>
    <w:rsid w:val="2E172668"/>
    <w:rsid w:val="2E6B3A9D"/>
    <w:rsid w:val="2E871900"/>
    <w:rsid w:val="2F08555E"/>
    <w:rsid w:val="2F085758"/>
    <w:rsid w:val="2F320885"/>
    <w:rsid w:val="2F3F7F56"/>
    <w:rsid w:val="2F4F707A"/>
    <w:rsid w:val="2FD45D99"/>
    <w:rsid w:val="2FFC71C6"/>
    <w:rsid w:val="307B5CC3"/>
    <w:rsid w:val="308A4336"/>
    <w:rsid w:val="30B3361E"/>
    <w:rsid w:val="31044F7C"/>
    <w:rsid w:val="31200851"/>
    <w:rsid w:val="31831750"/>
    <w:rsid w:val="3189778C"/>
    <w:rsid w:val="31AA7543"/>
    <w:rsid w:val="31EA5456"/>
    <w:rsid w:val="31EF1FC4"/>
    <w:rsid w:val="323F00BC"/>
    <w:rsid w:val="32430FFB"/>
    <w:rsid w:val="324700B2"/>
    <w:rsid w:val="33027ECE"/>
    <w:rsid w:val="330F0153"/>
    <w:rsid w:val="33132CF8"/>
    <w:rsid w:val="3334531C"/>
    <w:rsid w:val="33564484"/>
    <w:rsid w:val="336A3327"/>
    <w:rsid w:val="33713745"/>
    <w:rsid w:val="341B5D8B"/>
    <w:rsid w:val="34264611"/>
    <w:rsid w:val="343E30F0"/>
    <w:rsid w:val="348E513C"/>
    <w:rsid w:val="34A77C54"/>
    <w:rsid w:val="34B74329"/>
    <w:rsid w:val="34E25FED"/>
    <w:rsid w:val="34FF4C0B"/>
    <w:rsid w:val="354F3FC5"/>
    <w:rsid w:val="35BC7A15"/>
    <w:rsid w:val="35D07049"/>
    <w:rsid w:val="364C2B74"/>
    <w:rsid w:val="36A26439"/>
    <w:rsid w:val="36A86284"/>
    <w:rsid w:val="36B86E24"/>
    <w:rsid w:val="372845B2"/>
    <w:rsid w:val="37790A88"/>
    <w:rsid w:val="3787038C"/>
    <w:rsid w:val="37CC35F3"/>
    <w:rsid w:val="37DD6246"/>
    <w:rsid w:val="37FC2378"/>
    <w:rsid w:val="382D7593"/>
    <w:rsid w:val="38622AFA"/>
    <w:rsid w:val="387272BF"/>
    <w:rsid w:val="38865B2F"/>
    <w:rsid w:val="38E250CA"/>
    <w:rsid w:val="38F14A9A"/>
    <w:rsid w:val="391B060E"/>
    <w:rsid w:val="39264334"/>
    <w:rsid w:val="39275408"/>
    <w:rsid w:val="3949339B"/>
    <w:rsid w:val="39537D75"/>
    <w:rsid w:val="39694B31"/>
    <w:rsid w:val="39824C43"/>
    <w:rsid w:val="398B0B0F"/>
    <w:rsid w:val="39C64A66"/>
    <w:rsid w:val="3A193765"/>
    <w:rsid w:val="3AB301FA"/>
    <w:rsid w:val="3B1904CB"/>
    <w:rsid w:val="3B2518DE"/>
    <w:rsid w:val="3B504FA6"/>
    <w:rsid w:val="3BAB1A67"/>
    <w:rsid w:val="3BFE4DC9"/>
    <w:rsid w:val="3C064771"/>
    <w:rsid w:val="3C8F2962"/>
    <w:rsid w:val="3CA67A9F"/>
    <w:rsid w:val="3CDD7A17"/>
    <w:rsid w:val="3CFC3DEE"/>
    <w:rsid w:val="3D1B4620"/>
    <w:rsid w:val="3D404AB5"/>
    <w:rsid w:val="3D7309E6"/>
    <w:rsid w:val="3DBC0B10"/>
    <w:rsid w:val="3DD1338A"/>
    <w:rsid w:val="3DF44DD4"/>
    <w:rsid w:val="3E051E67"/>
    <w:rsid w:val="3E1079E4"/>
    <w:rsid w:val="3E182457"/>
    <w:rsid w:val="3E88008E"/>
    <w:rsid w:val="3E984FE9"/>
    <w:rsid w:val="3EC80CDE"/>
    <w:rsid w:val="3F033412"/>
    <w:rsid w:val="3F0B45B6"/>
    <w:rsid w:val="3F685D87"/>
    <w:rsid w:val="3F7A3AC2"/>
    <w:rsid w:val="40191044"/>
    <w:rsid w:val="411C1395"/>
    <w:rsid w:val="41752CDE"/>
    <w:rsid w:val="41D05677"/>
    <w:rsid w:val="42016010"/>
    <w:rsid w:val="426E3E72"/>
    <w:rsid w:val="428251DB"/>
    <w:rsid w:val="42C23130"/>
    <w:rsid w:val="42D71D53"/>
    <w:rsid w:val="42F448D4"/>
    <w:rsid w:val="43974288"/>
    <w:rsid w:val="439F5506"/>
    <w:rsid w:val="43C65DA8"/>
    <w:rsid w:val="440F147B"/>
    <w:rsid w:val="44141429"/>
    <w:rsid w:val="44896D41"/>
    <w:rsid w:val="44D452BA"/>
    <w:rsid w:val="45104BE6"/>
    <w:rsid w:val="460F4F06"/>
    <w:rsid w:val="463B5D41"/>
    <w:rsid w:val="464A4562"/>
    <w:rsid w:val="46A3209A"/>
    <w:rsid w:val="46CC6013"/>
    <w:rsid w:val="47292039"/>
    <w:rsid w:val="481C57BF"/>
    <w:rsid w:val="482B56E1"/>
    <w:rsid w:val="4848609B"/>
    <w:rsid w:val="4852746A"/>
    <w:rsid w:val="4864409A"/>
    <w:rsid w:val="48961A2D"/>
    <w:rsid w:val="48C53F99"/>
    <w:rsid w:val="48C74CD3"/>
    <w:rsid w:val="48E60C18"/>
    <w:rsid w:val="49346CC6"/>
    <w:rsid w:val="493C2472"/>
    <w:rsid w:val="49664C37"/>
    <w:rsid w:val="499A7ACA"/>
    <w:rsid w:val="4AF350DE"/>
    <w:rsid w:val="4B223C16"/>
    <w:rsid w:val="4B37566A"/>
    <w:rsid w:val="4B3F5F2B"/>
    <w:rsid w:val="4BCB614C"/>
    <w:rsid w:val="4BDC5663"/>
    <w:rsid w:val="4C5D5B32"/>
    <w:rsid w:val="4C7A639D"/>
    <w:rsid w:val="4CE91A69"/>
    <w:rsid w:val="4CF5205D"/>
    <w:rsid w:val="4DAC348D"/>
    <w:rsid w:val="4DB049C0"/>
    <w:rsid w:val="4E0D626A"/>
    <w:rsid w:val="4E183BFE"/>
    <w:rsid w:val="4E403AAD"/>
    <w:rsid w:val="4EAD6BF5"/>
    <w:rsid w:val="4EBC0748"/>
    <w:rsid w:val="4ECB0493"/>
    <w:rsid w:val="4ECC3762"/>
    <w:rsid w:val="4EDE6B77"/>
    <w:rsid w:val="4EFB7EB8"/>
    <w:rsid w:val="4F2F4720"/>
    <w:rsid w:val="4F4940D8"/>
    <w:rsid w:val="4FB05ACA"/>
    <w:rsid w:val="4FE23640"/>
    <w:rsid w:val="4FED4605"/>
    <w:rsid w:val="50023AE7"/>
    <w:rsid w:val="503305EE"/>
    <w:rsid w:val="50561BEF"/>
    <w:rsid w:val="513151C4"/>
    <w:rsid w:val="51C22291"/>
    <w:rsid w:val="51F5342B"/>
    <w:rsid w:val="52332F51"/>
    <w:rsid w:val="528B5881"/>
    <w:rsid w:val="52A0415B"/>
    <w:rsid w:val="52E066C6"/>
    <w:rsid w:val="52E13353"/>
    <w:rsid w:val="52FE47AC"/>
    <w:rsid w:val="533A17A5"/>
    <w:rsid w:val="53465E28"/>
    <w:rsid w:val="534B1050"/>
    <w:rsid w:val="5361781D"/>
    <w:rsid w:val="5370241B"/>
    <w:rsid w:val="53785E73"/>
    <w:rsid w:val="538B58DC"/>
    <w:rsid w:val="539260FB"/>
    <w:rsid w:val="53FD7C6B"/>
    <w:rsid w:val="54205209"/>
    <w:rsid w:val="54487F56"/>
    <w:rsid w:val="548A3477"/>
    <w:rsid w:val="54AF0073"/>
    <w:rsid w:val="550906E8"/>
    <w:rsid w:val="551B6EF1"/>
    <w:rsid w:val="552160C4"/>
    <w:rsid w:val="557E5EAF"/>
    <w:rsid w:val="55961D9B"/>
    <w:rsid w:val="55A40D83"/>
    <w:rsid w:val="55F22D46"/>
    <w:rsid w:val="560E61C5"/>
    <w:rsid w:val="56A81B8F"/>
    <w:rsid w:val="56D02FB6"/>
    <w:rsid w:val="56FE090D"/>
    <w:rsid w:val="57295295"/>
    <w:rsid w:val="572D1195"/>
    <w:rsid w:val="5737759B"/>
    <w:rsid w:val="577D74E9"/>
    <w:rsid w:val="57E816E6"/>
    <w:rsid w:val="57FE2087"/>
    <w:rsid w:val="586B71C9"/>
    <w:rsid w:val="5889335C"/>
    <w:rsid w:val="590154BD"/>
    <w:rsid w:val="59527B6B"/>
    <w:rsid w:val="59956CCF"/>
    <w:rsid w:val="59AF7439"/>
    <w:rsid w:val="59B60181"/>
    <w:rsid w:val="59CC251A"/>
    <w:rsid w:val="59E33FF0"/>
    <w:rsid w:val="59EA54F5"/>
    <w:rsid w:val="5A5B4E1E"/>
    <w:rsid w:val="5A607799"/>
    <w:rsid w:val="5A79436A"/>
    <w:rsid w:val="5AC34E88"/>
    <w:rsid w:val="5ACB3EE2"/>
    <w:rsid w:val="5AED1980"/>
    <w:rsid w:val="5B13142F"/>
    <w:rsid w:val="5B4B2BCB"/>
    <w:rsid w:val="5B98016E"/>
    <w:rsid w:val="5BEF05B4"/>
    <w:rsid w:val="5C000884"/>
    <w:rsid w:val="5C224F8E"/>
    <w:rsid w:val="5C240B88"/>
    <w:rsid w:val="5C317F92"/>
    <w:rsid w:val="5D1A0A26"/>
    <w:rsid w:val="5E0606ED"/>
    <w:rsid w:val="5E0D1B19"/>
    <w:rsid w:val="5E214E94"/>
    <w:rsid w:val="5E275C6B"/>
    <w:rsid w:val="5E553A15"/>
    <w:rsid w:val="5E5703AB"/>
    <w:rsid w:val="5E631F79"/>
    <w:rsid w:val="5E7004E1"/>
    <w:rsid w:val="5E764C6B"/>
    <w:rsid w:val="5E7F3F9B"/>
    <w:rsid w:val="5E9D4855"/>
    <w:rsid w:val="5E9E3209"/>
    <w:rsid w:val="5EB7431F"/>
    <w:rsid w:val="5ECD4C7F"/>
    <w:rsid w:val="5EEC66E6"/>
    <w:rsid w:val="5F093C78"/>
    <w:rsid w:val="5F5A1107"/>
    <w:rsid w:val="5F7E1BB9"/>
    <w:rsid w:val="5F831A12"/>
    <w:rsid w:val="5FAD7930"/>
    <w:rsid w:val="5FB95F86"/>
    <w:rsid w:val="5FE1582B"/>
    <w:rsid w:val="5FF70784"/>
    <w:rsid w:val="5FF94275"/>
    <w:rsid w:val="5FFE25CD"/>
    <w:rsid w:val="601163AE"/>
    <w:rsid w:val="6048573D"/>
    <w:rsid w:val="60811A98"/>
    <w:rsid w:val="608D3EAD"/>
    <w:rsid w:val="60E03D35"/>
    <w:rsid w:val="60FF5FDD"/>
    <w:rsid w:val="61271964"/>
    <w:rsid w:val="61644E1F"/>
    <w:rsid w:val="617E5460"/>
    <w:rsid w:val="61E02C8B"/>
    <w:rsid w:val="61F96E5C"/>
    <w:rsid w:val="625323D6"/>
    <w:rsid w:val="62547A4D"/>
    <w:rsid w:val="62813E61"/>
    <w:rsid w:val="62AA6F5F"/>
    <w:rsid w:val="6300246C"/>
    <w:rsid w:val="638239E5"/>
    <w:rsid w:val="63870A62"/>
    <w:rsid w:val="638C3D00"/>
    <w:rsid w:val="63D556A7"/>
    <w:rsid w:val="63E10B0C"/>
    <w:rsid w:val="63F3279C"/>
    <w:rsid w:val="640059A5"/>
    <w:rsid w:val="640612C6"/>
    <w:rsid w:val="647A6E52"/>
    <w:rsid w:val="64EE5D8F"/>
    <w:rsid w:val="6500065A"/>
    <w:rsid w:val="6537764C"/>
    <w:rsid w:val="653777CF"/>
    <w:rsid w:val="65406262"/>
    <w:rsid w:val="65E578BD"/>
    <w:rsid w:val="661C75BD"/>
    <w:rsid w:val="666A4D62"/>
    <w:rsid w:val="668A5EDC"/>
    <w:rsid w:val="66927680"/>
    <w:rsid w:val="66D06442"/>
    <w:rsid w:val="67180D7A"/>
    <w:rsid w:val="6756300A"/>
    <w:rsid w:val="67663F7B"/>
    <w:rsid w:val="6792245C"/>
    <w:rsid w:val="67AC56C6"/>
    <w:rsid w:val="6801069F"/>
    <w:rsid w:val="680F265C"/>
    <w:rsid w:val="6832131A"/>
    <w:rsid w:val="687D6CC8"/>
    <w:rsid w:val="68BA7C55"/>
    <w:rsid w:val="68E66C0F"/>
    <w:rsid w:val="690A7BA1"/>
    <w:rsid w:val="69113DCA"/>
    <w:rsid w:val="69130912"/>
    <w:rsid w:val="69841DF5"/>
    <w:rsid w:val="69CB77D8"/>
    <w:rsid w:val="69D6627D"/>
    <w:rsid w:val="69F50851"/>
    <w:rsid w:val="6A323B2C"/>
    <w:rsid w:val="6A524C0E"/>
    <w:rsid w:val="6ABA5648"/>
    <w:rsid w:val="6AC33480"/>
    <w:rsid w:val="6AC56475"/>
    <w:rsid w:val="6B1806CB"/>
    <w:rsid w:val="6C2646D1"/>
    <w:rsid w:val="6C5A3FCD"/>
    <w:rsid w:val="6C721C9A"/>
    <w:rsid w:val="6C942E03"/>
    <w:rsid w:val="6CB62996"/>
    <w:rsid w:val="6D435152"/>
    <w:rsid w:val="6D5A0320"/>
    <w:rsid w:val="6D731B27"/>
    <w:rsid w:val="6D76258B"/>
    <w:rsid w:val="6DD72739"/>
    <w:rsid w:val="6DF27E1D"/>
    <w:rsid w:val="6E7050A9"/>
    <w:rsid w:val="6E7A59CD"/>
    <w:rsid w:val="6E9610D2"/>
    <w:rsid w:val="6E9C25A7"/>
    <w:rsid w:val="6ECD36FF"/>
    <w:rsid w:val="6EE87D98"/>
    <w:rsid w:val="6F1957D5"/>
    <w:rsid w:val="6F535FB4"/>
    <w:rsid w:val="6FA475BA"/>
    <w:rsid w:val="70254438"/>
    <w:rsid w:val="705D5B4C"/>
    <w:rsid w:val="70810F1E"/>
    <w:rsid w:val="71532927"/>
    <w:rsid w:val="71754C6E"/>
    <w:rsid w:val="71DB6825"/>
    <w:rsid w:val="72014BAF"/>
    <w:rsid w:val="7275613E"/>
    <w:rsid w:val="72A04A1F"/>
    <w:rsid w:val="72F24D9D"/>
    <w:rsid w:val="733275F5"/>
    <w:rsid w:val="738026E3"/>
    <w:rsid w:val="73A979E7"/>
    <w:rsid w:val="73F31987"/>
    <w:rsid w:val="74104D2B"/>
    <w:rsid w:val="7432739D"/>
    <w:rsid w:val="744F4674"/>
    <w:rsid w:val="747927C4"/>
    <w:rsid w:val="74A92FD0"/>
    <w:rsid w:val="74F11C15"/>
    <w:rsid w:val="75145DFA"/>
    <w:rsid w:val="751C1388"/>
    <w:rsid w:val="754B170B"/>
    <w:rsid w:val="755146AE"/>
    <w:rsid w:val="755328D0"/>
    <w:rsid w:val="756E5C26"/>
    <w:rsid w:val="756F7B86"/>
    <w:rsid w:val="75915D7B"/>
    <w:rsid w:val="759F6029"/>
    <w:rsid w:val="75A82AC5"/>
    <w:rsid w:val="75CA36CA"/>
    <w:rsid w:val="760E66A5"/>
    <w:rsid w:val="762460E6"/>
    <w:rsid w:val="763955BF"/>
    <w:rsid w:val="773A01B0"/>
    <w:rsid w:val="779A49A3"/>
    <w:rsid w:val="77BF6833"/>
    <w:rsid w:val="77D870BC"/>
    <w:rsid w:val="77FC16E5"/>
    <w:rsid w:val="78810DF7"/>
    <w:rsid w:val="78BC4EF9"/>
    <w:rsid w:val="78C17088"/>
    <w:rsid w:val="78C82F23"/>
    <w:rsid w:val="78FE0A2F"/>
    <w:rsid w:val="79266405"/>
    <w:rsid w:val="792F0912"/>
    <w:rsid w:val="7A383D5A"/>
    <w:rsid w:val="7A7C11A9"/>
    <w:rsid w:val="7A895DC7"/>
    <w:rsid w:val="7AC47EB7"/>
    <w:rsid w:val="7AC64F5C"/>
    <w:rsid w:val="7B085052"/>
    <w:rsid w:val="7B0E3F66"/>
    <w:rsid w:val="7B1B7A76"/>
    <w:rsid w:val="7B4B68E6"/>
    <w:rsid w:val="7B5E04A9"/>
    <w:rsid w:val="7BE41421"/>
    <w:rsid w:val="7BF86E5B"/>
    <w:rsid w:val="7C073518"/>
    <w:rsid w:val="7C4079FA"/>
    <w:rsid w:val="7C6D24C9"/>
    <w:rsid w:val="7C7552A4"/>
    <w:rsid w:val="7C8F2CF0"/>
    <w:rsid w:val="7CBF0CF5"/>
    <w:rsid w:val="7D63567A"/>
    <w:rsid w:val="7D7CF8BA"/>
    <w:rsid w:val="7DDC570E"/>
    <w:rsid w:val="7E200091"/>
    <w:rsid w:val="7E494870"/>
    <w:rsid w:val="7E5F156C"/>
    <w:rsid w:val="7F270D2A"/>
    <w:rsid w:val="7F3D2AE4"/>
    <w:rsid w:val="7FCC0B4F"/>
    <w:rsid w:val="7FD46120"/>
    <w:rsid w:val="9B6EB681"/>
    <w:rsid w:val="BFD78FE4"/>
    <w:rsid w:val="E7FFB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12</Pages>
  <Words>5574</Words>
  <Characters>6083</Characters>
  <Lines>28</Lines>
  <Paragraphs>8</Paragraphs>
  <TotalTime>10</TotalTime>
  <ScaleCrop>false</ScaleCrop>
  <LinksUpToDate>false</LinksUpToDate>
  <CharactersWithSpaces>6145</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2020-12-18T14:54:00Z</dcterms:created>
  <dc:creator>zhenyongwen</dc:creator>
  <cp:lastModifiedBy>huangyw2</cp:lastModifiedBy>
  <dcterms:modified xsi:type="dcterms:W3CDTF">2023-06-29T15:28:14Z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