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一</w:t>
      </w:r>
      <w:r>
        <w:rPr>
          <w:rFonts w:hint="eastAsia" w:ascii="方正楷体_GB2312" w:hAnsi="方正楷体_GB2312" w:eastAsia="方正楷体_GB2312" w:cs="方正楷体_GB2312"/>
          <w:b/>
          <w:sz w:val="32"/>
          <w:szCs w:val="32"/>
          <w:lang w:val="zh-CN" w:eastAsia="zh-CN"/>
        </w:rPr>
        <w:t>）过氧化值</w:t>
      </w:r>
    </w:p>
    <w:p>
      <w:pPr>
        <w:keepNext w:val="0"/>
        <w:keepLines w:val="0"/>
        <w:widowControl/>
        <w:suppressLineNumbers w:val="0"/>
        <w:jc w:val="both"/>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en-US" w:eastAsia="zh-CN" w:bidi="ar-SA"/>
        </w:rPr>
        <w:t>过氧化值主要反映食品中油脂是否氧化变质。随着油脂被氧化，过氧化值会逐步升高。</w:t>
      </w:r>
      <w:r>
        <w:rPr>
          <w:rFonts w:hint="eastAsia" w:ascii="仿宋_GB2312" w:hAnsi="仿宋" w:eastAsia="仿宋_GB2312" w:cs="仿宋"/>
          <w:sz w:val="32"/>
          <w:szCs w:val="32"/>
        </w:rPr>
        <w:t xml:space="preserve">《食品安全国家标准 </w:t>
      </w:r>
      <w:r>
        <w:rPr>
          <w:rFonts w:hint="eastAsia" w:ascii="仿宋_GB2312" w:hAnsi="仿宋" w:cs="仿宋"/>
          <w:sz w:val="32"/>
          <w:szCs w:val="32"/>
          <w:lang w:val="en-US" w:eastAsia="zh-CN"/>
        </w:rPr>
        <w:t>饼干</w:t>
      </w:r>
      <w:r>
        <w:rPr>
          <w:rFonts w:hint="eastAsia" w:ascii="仿宋_GB2312" w:hAnsi="仿宋" w:eastAsia="仿宋_GB2312" w:cs="仿宋"/>
          <w:sz w:val="32"/>
          <w:szCs w:val="32"/>
        </w:rPr>
        <w:t>》</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GB 7</w:t>
      </w:r>
      <w:r>
        <w:rPr>
          <w:rFonts w:hint="eastAsia" w:ascii="仿宋_GB2312" w:hAnsi="仿宋" w:cs="仿宋"/>
          <w:sz w:val="32"/>
          <w:szCs w:val="32"/>
          <w:lang w:val="en-US" w:eastAsia="zh-CN"/>
        </w:rPr>
        <w:t>100</w:t>
      </w:r>
      <w:r>
        <w:rPr>
          <w:rFonts w:hint="eastAsia" w:ascii="仿宋_GB2312" w:hAnsi="仿宋" w:eastAsia="仿宋_GB2312" w:cs="仿宋"/>
          <w:sz w:val="32"/>
          <w:szCs w:val="32"/>
        </w:rPr>
        <w:t>-2015</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中规定，</w:t>
      </w:r>
      <w:r>
        <w:rPr>
          <w:rFonts w:hint="eastAsia" w:ascii="仿宋_GB2312" w:hAnsi="仿宋" w:cs="仿宋"/>
          <w:sz w:val="32"/>
          <w:szCs w:val="32"/>
          <w:lang w:val="en-US" w:eastAsia="zh-CN"/>
        </w:rPr>
        <w:t>饼干</w:t>
      </w:r>
      <w:r>
        <w:rPr>
          <w:rFonts w:hint="eastAsia" w:ascii="仿宋_GB2312" w:hAnsi="仿宋" w:eastAsia="仿宋_GB2312" w:cs="仿宋"/>
          <w:sz w:val="32"/>
          <w:szCs w:val="32"/>
        </w:rPr>
        <w:t>的过氧化值(以脂肪计)应≤0.</w:t>
      </w:r>
      <w:r>
        <w:rPr>
          <w:rFonts w:hint="eastAsia" w:ascii="仿宋_GB2312" w:hAnsi="仿宋" w:cs="仿宋"/>
          <w:sz w:val="32"/>
          <w:szCs w:val="32"/>
          <w:lang w:val="en-US" w:eastAsia="zh-CN"/>
        </w:rPr>
        <w:t>25</w:t>
      </w:r>
      <w:r>
        <w:rPr>
          <w:rFonts w:hint="eastAsia" w:ascii="仿宋_GB2312" w:hAnsi="仿宋" w:eastAsia="仿宋_GB2312" w:cs="仿宋"/>
          <w:sz w:val="32"/>
          <w:szCs w:val="32"/>
        </w:rPr>
        <w:t>g/100g。</w:t>
      </w:r>
      <w:r>
        <w:rPr>
          <w:rFonts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lang w:val="zh-CN"/>
        </w:rPr>
        <w:t xml:space="preserve"> 坚果与籽类</w:t>
      </w:r>
      <w:r>
        <w:rPr>
          <w:rFonts w:ascii="仿宋_GB2312" w:hAnsi="仿宋" w:eastAsia="仿宋_GB2312" w:cs="宋体"/>
          <w:kern w:val="0"/>
          <w:sz w:val="32"/>
          <w:szCs w:val="32"/>
          <w:lang w:val="zh-CN"/>
        </w:rPr>
        <w:t>食品》（GB 1</w:t>
      </w:r>
      <w:r>
        <w:rPr>
          <w:rFonts w:hint="eastAsia" w:ascii="仿宋_GB2312" w:hAnsi="仿宋" w:eastAsia="仿宋_GB2312" w:cs="宋体"/>
          <w:kern w:val="0"/>
          <w:sz w:val="32"/>
          <w:szCs w:val="32"/>
          <w:lang w:val="zh-CN"/>
        </w:rPr>
        <w:t>9300-2014</w:t>
      </w:r>
      <w:r>
        <w:rPr>
          <w:rFonts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rPr>
        <w:t>，熟制葵花籽过氧化值应</w:t>
      </w:r>
      <w:r>
        <w:rPr>
          <w:rFonts w:hint="eastAsia" w:ascii="仿宋_GB2312" w:hAnsi="仿宋" w:eastAsia="仿宋_GB2312"/>
          <w:sz w:val="32"/>
          <w:szCs w:val="32"/>
        </w:rPr>
        <w:t>≤</w:t>
      </w:r>
      <w:r>
        <w:rPr>
          <w:rFonts w:hint="eastAsia" w:ascii="仿宋_GB2312" w:hAnsi="仿宋" w:eastAsia="仿宋_GB2312" w:cs="仿宋"/>
          <w:sz w:val="32"/>
          <w:szCs w:val="32"/>
        </w:rPr>
        <w:t>0.</w:t>
      </w:r>
      <w:r>
        <w:rPr>
          <w:rFonts w:hint="eastAsia" w:ascii="仿宋_GB2312" w:hAnsi="仿宋" w:cs="仿宋"/>
          <w:sz w:val="32"/>
          <w:szCs w:val="32"/>
          <w:lang w:val="en-US" w:eastAsia="zh-CN"/>
        </w:rPr>
        <w:t>8</w:t>
      </w:r>
      <w:r>
        <w:rPr>
          <w:rFonts w:hint="eastAsia" w:ascii="仿宋_GB2312" w:hAnsi="仿宋" w:eastAsia="仿宋_GB2312" w:cs="仿宋"/>
          <w:sz w:val="32"/>
          <w:szCs w:val="32"/>
        </w:rPr>
        <w:t>0g/</w:t>
      </w:r>
      <w:r>
        <w:rPr>
          <w:rFonts w:hint="eastAsia" w:ascii="仿宋_GB2312" w:hAnsi="仿宋" w:eastAsia="仿宋_GB2312"/>
          <w:sz w:val="32"/>
          <w:szCs w:val="32"/>
        </w:rPr>
        <w:t>100g</w:t>
      </w:r>
      <w:r>
        <w:rPr>
          <w:rFonts w:hint="eastAsia" w:ascii="仿宋_GB2312" w:hAnsi="仿宋"/>
          <w:sz w:val="32"/>
          <w:szCs w:val="32"/>
          <w:lang w:eastAsia="zh-CN"/>
        </w:rPr>
        <w:t>。</w:t>
      </w:r>
      <w:r>
        <w:rPr>
          <w:rFonts w:hint="eastAsia" w:ascii="仿宋_GB2312" w:hAnsi="仿宋" w:eastAsia="仿宋_GB2312" w:cs="仿宋"/>
          <w:color w:val="auto"/>
          <w:sz w:val="32"/>
          <w:szCs w:val="32"/>
          <w:lang w:val="en-US" w:eastAsia="zh-CN"/>
        </w:rPr>
        <w:t>食</w:t>
      </w:r>
      <w:r>
        <w:rPr>
          <w:rFonts w:hint="eastAsia" w:ascii="仿宋_GB2312" w:hAnsi="仿宋" w:eastAsia="仿宋_GB2312" w:cs="仿宋"/>
          <w:color w:val="auto"/>
          <w:kern w:val="2"/>
          <w:sz w:val="32"/>
          <w:szCs w:val="32"/>
          <w:lang w:val="en-US" w:eastAsia="zh-CN" w:bidi="ar-SA"/>
        </w:rPr>
        <w:t>用过氧化值过高的食品可能会导致肠胃不适、腹泻等症状。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）菌落总数</w:t>
      </w:r>
    </w:p>
    <w:p>
      <w:pPr>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《食品安全国家标准 糕点、面包》（GB 7099-2015）中规定，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2" w:firstLineChars="200"/>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（三）乙酰甲胺磷</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auto"/>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乙酰甲胺磷</w:t>
      </w:r>
      <w:r>
        <w:rPr>
          <w:rFonts w:hint="eastAsia" w:ascii="仿宋_GB2312" w:hAnsi="仿宋" w:cs="宋体"/>
          <w:color w:val="000000"/>
          <w:kern w:val="0"/>
          <w:sz w:val="32"/>
          <w:szCs w:val="32"/>
          <w:lang w:val="en-US" w:eastAsia="zh-CN" w:bidi="ar-SA"/>
        </w:rPr>
        <w:t>是一种</w:t>
      </w:r>
      <w:r>
        <w:rPr>
          <w:rFonts w:hint="eastAsia" w:ascii="仿宋_GB2312" w:hAnsi="仿宋" w:eastAsia="仿宋_GB2312" w:cs="宋体"/>
          <w:color w:val="000000"/>
          <w:kern w:val="0"/>
          <w:sz w:val="32"/>
          <w:szCs w:val="32"/>
          <w:lang w:val="en-US" w:eastAsia="zh-CN" w:bidi="ar-SA"/>
        </w:rPr>
        <w:t>内吸性的有机磷类杀虫剂。</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瓜果类水果</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根茎类和薯芋类蔬菜、瓜类蔬菜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乙酰甲胺磷最大</w:t>
      </w:r>
      <w:r>
        <w:rPr>
          <w:rFonts w:hint="eastAsia" w:ascii="仿宋_GB2312" w:hAnsi="仿宋" w:eastAsia="仿宋_GB2312" w:cs="宋体"/>
          <w:color w:val="000000"/>
          <w:kern w:val="0"/>
          <w:sz w:val="32"/>
          <w:szCs w:val="32"/>
          <w:lang w:val="zh-CN" w:eastAsia="zh-CN" w:bidi="ar-SA"/>
        </w:rPr>
        <w:t>残留限量值应≤0.02mg/kg。</w:t>
      </w:r>
      <w:r>
        <w:rPr>
          <w:rFonts w:hint="eastAsia" w:ascii="仿宋_GB2312" w:hAnsi="仿宋" w:eastAsia="仿宋_GB2312" w:cs="Times New Roman"/>
          <w:color w:val="auto"/>
          <w:kern w:val="2"/>
          <w:sz w:val="32"/>
          <w:szCs w:val="32"/>
          <w:lang w:val="zh-CN" w:eastAsia="zh-CN" w:bidi="ar-SA"/>
        </w:rPr>
        <w:t>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（四）阿维菌素</w:t>
      </w:r>
    </w:p>
    <w:p>
      <w:pPr>
        <w:widowControl/>
        <w:shd w:val="clear" w:color="auto" w:fill="FEFEFE"/>
        <w:spacing w:line="560" w:lineRule="exact"/>
        <w:ind w:firstLine="645"/>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zh-CN" w:eastAsia="zh-CN" w:bidi="ar-SA"/>
        </w:rPr>
        <w:t>阿维菌素是一种抗生素类杀虫、杀螨、杀线虫剂，具有广谱、高效、低残留等特点。《食品安全国家标准</w:t>
      </w:r>
      <w:r>
        <w:rPr>
          <w:rFonts w:hint="eastAsia" w:ascii="仿宋_GB2312" w:hAnsi="仿宋" w:eastAsia="仿宋_GB2312" w:cs="Times New Roman"/>
          <w:kern w:val="2"/>
          <w:sz w:val="32"/>
          <w:szCs w:val="32"/>
          <w:lang w:val="en-US" w:eastAsia="zh-CN" w:bidi="ar-SA"/>
        </w:rPr>
        <w:t xml:space="preserve"> </w:t>
      </w:r>
      <w:r>
        <w:rPr>
          <w:rFonts w:hint="eastAsia" w:ascii="仿宋_GB2312" w:hAnsi="仿宋" w:eastAsia="仿宋_GB2312" w:cs="Times New Roman"/>
          <w:kern w:val="2"/>
          <w:sz w:val="32"/>
          <w:szCs w:val="32"/>
          <w:lang w:val="zh-CN" w:eastAsia="zh-CN" w:bidi="ar-SA"/>
        </w:rPr>
        <w:t>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cs="Times New Roman"/>
          <w:kern w:val="2"/>
          <w:sz w:val="32"/>
          <w:szCs w:val="32"/>
          <w:lang w:val="en-US" w:eastAsia="zh-CN" w:bidi="ar-SA"/>
        </w:rPr>
        <w:t>菠菜</w:t>
      </w:r>
      <w:r>
        <w:rPr>
          <w:rFonts w:hint="eastAsia" w:ascii="仿宋_GB2312" w:hAnsi="仿宋" w:eastAsia="仿宋_GB2312" w:cs="Times New Roman"/>
          <w:kern w:val="2"/>
          <w:sz w:val="32"/>
          <w:szCs w:val="32"/>
          <w:lang w:val="zh-CN" w:eastAsia="zh-CN" w:bidi="ar-SA"/>
        </w:rPr>
        <w:t>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Times New Roman"/>
          <w:kern w:val="2"/>
          <w:sz w:val="32"/>
          <w:szCs w:val="32"/>
          <w:lang w:val="en-US" w:eastAsia="zh-CN" w:bidi="ar-SA"/>
        </w:rPr>
        <w:t>应≤</w:t>
      </w:r>
      <w:r>
        <w:rPr>
          <w:rFonts w:hint="eastAsia" w:ascii="仿宋_GB2312" w:hAnsi="仿宋" w:eastAsia="仿宋_GB2312" w:cs="Times New Roman"/>
          <w:kern w:val="2"/>
          <w:sz w:val="32"/>
          <w:szCs w:val="32"/>
          <w:lang w:val="zh-CN" w:eastAsia="zh-CN" w:bidi="ar-SA"/>
        </w:rPr>
        <w:t>0.05mg/kg</w:t>
      </w:r>
      <w:r>
        <w:rPr>
          <w:rFonts w:hint="eastAsia" w:ascii="仿宋_GB2312" w:hAnsi="仿宋" w:cs="Times New Roman"/>
          <w:kern w:val="2"/>
          <w:sz w:val="32"/>
          <w:szCs w:val="32"/>
          <w:lang w:val="zh-CN" w:eastAsia="zh-CN" w:bidi="ar-SA"/>
        </w:rPr>
        <w:t>；</w:t>
      </w:r>
      <w:r>
        <w:rPr>
          <w:rFonts w:hint="eastAsia" w:ascii="仿宋_GB2312" w:hAnsi="仿宋" w:cs="Times New Roman"/>
          <w:kern w:val="2"/>
          <w:sz w:val="32"/>
          <w:szCs w:val="32"/>
          <w:lang w:val="en-US" w:eastAsia="zh-CN" w:bidi="ar-SA"/>
        </w:rPr>
        <w:t>甜瓜</w:t>
      </w:r>
      <w:r>
        <w:rPr>
          <w:rFonts w:hint="eastAsia" w:ascii="仿宋_GB2312" w:hAnsi="仿宋" w:eastAsia="仿宋_GB2312" w:cs="Times New Roman"/>
          <w:kern w:val="2"/>
          <w:sz w:val="32"/>
          <w:szCs w:val="32"/>
          <w:lang w:val="zh-CN" w:eastAsia="zh-CN" w:bidi="ar-SA"/>
        </w:rPr>
        <w:t>中阿维菌素</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Times New Roman"/>
          <w:kern w:val="2"/>
          <w:sz w:val="32"/>
          <w:szCs w:val="32"/>
          <w:lang w:val="en-US" w:eastAsia="zh-CN" w:bidi="ar-SA"/>
        </w:rPr>
        <w:t>应≤</w:t>
      </w:r>
      <w:r>
        <w:rPr>
          <w:rFonts w:hint="eastAsia" w:ascii="仿宋_GB2312" w:hAnsi="仿宋" w:eastAsia="仿宋_GB2312" w:cs="Times New Roman"/>
          <w:kern w:val="2"/>
          <w:sz w:val="32"/>
          <w:szCs w:val="32"/>
          <w:lang w:val="zh-CN" w:eastAsia="zh-CN" w:bidi="ar-SA"/>
        </w:rPr>
        <w:t>0.0</w:t>
      </w:r>
      <w:r>
        <w:rPr>
          <w:rFonts w:hint="eastAsia" w:ascii="仿宋_GB2312" w:hAnsi="仿宋" w:cs="Times New Roman"/>
          <w:kern w:val="2"/>
          <w:sz w:val="32"/>
          <w:szCs w:val="32"/>
          <w:lang w:val="en-US" w:eastAsia="zh-CN" w:bidi="ar-SA"/>
        </w:rPr>
        <w:t>2</w:t>
      </w:r>
      <w:r>
        <w:rPr>
          <w:rFonts w:hint="eastAsia" w:ascii="仿宋_GB2312" w:hAnsi="仿宋" w:eastAsia="仿宋_GB2312" w:cs="Times New Roman"/>
          <w:kern w:val="2"/>
          <w:sz w:val="32"/>
          <w:szCs w:val="32"/>
          <w:lang w:val="zh-CN" w:eastAsia="zh-CN" w:bidi="ar-SA"/>
        </w:rPr>
        <w:t>mg/kg</w:t>
      </w:r>
      <w:r>
        <w:rPr>
          <w:rFonts w:hint="eastAsia" w:ascii="仿宋_GB2312" w:hAnsi="仿宋" w:cs="Times New Roman"/>
          <w:kern w:val="2"/>
          <w:sz w:val="32"/>
          <w:szCs w:val="32"/>
          <w:lang w:val="zh-CN" w:eastAsia="zh-CN" w:bidi="ar-SA"/>
        </w:rPr>
        <w:t>。</w:t>
      </w:r>
      <w:r>
        <w:rPr>
          <w:rFonts w:hint="eastAsia" w:ascii="仿宋_GB2312" w:hAnsi="仿宋" w:eastAsia="仿宋_GB2312" w:cs="Times New Roman"/>
          <w:kern w:val="2"/>
          <w:sz w:val="32"/>
          <w:szCs w:val="32"/>
          <w:lang w:val="zh-CN" w:eastAsia="zh-CN" w:bidi="ar-SA"/>
        </w:rPr>
        <w:t>少量的农药残留不会引起人体急性中毒，但长期食用农药残留超标的食品，对人体健康有一定影响。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（五）倍硫磷</w:t>
      </w:r>
    </w:p>
    <w:p>
      <w:pPr>
        <w:widowControl/>
        <w:shd w:val="clear" w:color="auto" w:fill="FEFEFE"/>
        <w:spacing w:line="560" w:lineRule="exact"/>
        <w:ind w:firstLine="645"/>
        <w:rPr>
          <w:rFonts w:hint="eastAsia" w:ascii="仿宋_GB2312" w:hAnsi="仿宋" w:eastAsia="仿宋_GB2312" w:cs="Times New Roman"/>
          <w:kern w:val="2"/>
          <w:sz w:val="32"/>
          <w:szCs w:val="32"/>
          <w:lang w:val="zh-CN" w:eastAsia="zh-CN" w:bidi="ar-SA"/>
        </w:rPr>
      </w:pPr>
      <w:r>
        <w:rPr>
          <w:rFonts w:hint="eastAsia" w:ascii="仿宋_GB2312" w:hAnsi="仿宋" w:eastAsia="仿宋_GB2312" w:cs="Times New Roman"/>
          <w:kern w:val="2"/>
          <w:sz w:val="32"/>
          <w:szCs w:val="32"/>
          <w:lang w:val="en-US" w:eastAsia="zh-CN" w:bidi="ar-SA"/>
        </w:rPr>
        <w:t>倍硫磷具有触杀、胃毒和熏蒸作用的有机磷农药。用于大豆、棉花、果树（包括柑橘）、蔬菜、水稻、茶树、甘蔗、葡萄、橄榄、甜菜、烟草、观赏植物等作物防治鳞翅目幼虫，蚜虫、叶蝉、飞虱、蓟马、果实蝇、潜叶蝇及一些介壳虫。</w:t>
      </w:r>
      <w:r>
        <w:rPr>
          <w:rFonts w:hint="eastAsia" w:ascii="仿宋_GB2312" w:hAnsi="仿宋" w:eastAsia="仿宋_GB2312" w:cs="Times New Roman"/>
          <w:kern w:val="2"/>
          <w:sz w:val="32"/>
          <w:szCs w:val="32"/>
          <w:lang w:val="zh-CN" w:eastAsia="zh-CN" w:bidi="ar-SA"/>
        </w:rPr>
        <w:t>《食品安全国家标准 食品中农药最大残留限量》（GB 2763-20</w:t>
      </w:r>
      <w:r>
        <w:rPr>
          <w:rFonts w:hint="eastAsia" w:ascii="仿宋_GB2312" w:hAnsi="仿宋" w:eastAsia="仿宋_GB2312" w:cs="Times New Roman"/>
          <w:kern w:val="2"/>
          <w:sz w:val="32"/>
          <w:szCs w:val="32"/>
          <w:lang w:val="en-US" w:eastAsia="zh-CN" w:bidi="ar-SA"/>
        </w:rPr>
        <w:t>21</w:t>
      </w:r>
      <w:r>
        <w:rPr>
          <w:rFonts w:hint="eastAsia" w:ascii="仿宋_GB2312" w:hAnsi="仿宋" w:eastAsia="仿宋_GB2312" w:cs="Times New Roman"/>
          <w:kern w:val="2"/>
          <w:sz w:val="32"/>
          <w:szCs w:val="32"/>
          <w:lang w:val="zh-CN" w:eastAsia="zh-CN" w:bidi="ar-SA"/>
        </w:rPr>
        <w:t>）中规定，</w:t>
      </w:r>
      <w:r>
        <w:rPr>
          <w:rFonts w:hint="eastAsia" w:ascii="仿宋_GB2312" w:hAnsi="仿宋" w:eastAsia="仿宋_GB2312" w:cs="Times New Roman"/>
          <w:kern w:val="2"/>
          <w:sz w:val="32"/>
          <w:szCs w:val="32"/>
          <w:lang w:val="en-US" w:eastAsia="zh-CN" w:bidi="ar-SA"/>
        </w:rPr>
        <w:t>豆类蔬菜</w:t>
      </w:r>
      <w:r>
        <w:rPr>
          <w:rFonts w:hint="eastAsia" w:ascii="仿宋_GB2312" w:hAnsi="仿宋" w:cs="Times New Roman"/>
          <w:kern w:val="2"/>
          <w:sz w:val="32"/>
          <w:szCs w:val="32"/>
          <w:lang w:val="en-US" w:eastAsia="zh-CN" w:bidi="ar-SA"/>
        </w:rPr>
        <w:t>、茄果类蔬菜</w:t>
      </w:r>
      <w:r>
        <w:rPr>
          <w:rFonts w:hint="eastAsia" w:ascii="仿宋_GB2312" w:hAnsi="仿宋" w:eastAsia="仿宋_GB2312" w:cs="Times New Roman"/>
          <w:kern w:val="2"/>
          <w:sz w:val="32"/>
          <w:szCs w:val="32"/>
          <w:lang w:val="zh-CN" w:eastAsia="zh-CN" w:bidi="ar-SA"/>
        </w:rPr>
        <w:t>中</w:t>
      </w:r>
      <w:r>
        <w:rPr>
          <w:rFonts w:hint="eastAsia" w:ascii="仿宋_GB2312" w:hAnsi="仿宋" w:eastAsia="仿宋_GB2312" w:cs="Times New Roman"/>
          <w:kern w:val="2"/>
          <w:sz w:val="32"/>
          <w:szCs w:val="32"/>
          <w:lang w:val="en-US" w:eastAsia="zh-CN" w:bidi="ar-SA"/>
        </w:rPr>
        <w:t>倍硫磷</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hAnsi="仿宋" w:eastAsia="仿宋_GB2312" w:cs="Times New Roman"/>
          <w:kern w:val="2"/>
          <w:sz w:val="32"/>
          <w:szCs w:val="32"/>
          <w:lang w:val="zh-CN" w:eastAsia="zh-CN" w:bidi="ar-SA"/>
        </w:rPr>
        <w:t>≤0.0</w:t>
      </w:r>
      <w:r>
        <w:rPr>
          <w:rFonts w:hint="eastAsia" w:ascii="仿宋_GB2312" w:hAnsi="仿宋" w:eastAsia="仿宋_GB2312" w:cs="Times New Roman"/>
          <w:kern w:val="2"/>
          <w:sz w:val="32"/>
          <w:szCs w:val="32"/>
          <w:lang w:val="en-US" w:eastAsia="zh-CN" w:bidi="ar-SA"/>
        </w:rPr>
        <w:t>5</w:t>
      </w:r>
      <w:r>
        <w:rPr>
          <w:rFonts w:hint="eastAsia" w:ascii="仿宋_GB2312" w:hAnsi="仿宋" w:eastAsia="仿宋_GB2312" w:cs="Times New Roman"/>
          <w:kern w:val="2"/>
          <w:sz w:val="32"/>
          <w:szCs w:val="32"/>
          <w:lang w:val="zh-CN" w:eastAsia="zh-CN" w:bidi="ar-SA"/>
        </w:rPr>
        <w:t xml:space="preserve"> mg/kg。少量的农药残留不会引起人体急性中毒，但长期食用农药残留超标的食品，对人体健康有一定影响。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六</w:t>
      </w:r>
      <w:r>
        <w:rPr>
          <w:rFonts w:hint="eastAsia" w:ascii="方正楷体_GB2312" w:hAnsi="方正楷体_GB2312" w:eastAsia="方正楷体_GB2312" w:cs="方正楷体_GB2312"/>
          <w:b/>
          <w:bCs w:val="0"/>
          <w:sz w:val="32"/>
          <w:szCs w:val="32"/>
          <w:lang w:val="zh-CN" w:eastAsia="zh-CN"/>
        </w:rPr>
        <w:t>）灭蝇胺</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仿宋_GB2312" w:hAnsi="仿宋" w:eastAsia="仿宋_GB2312" w:cs="宋体"/>
          <w:kern w:val="0"/>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仿宋"/>
          <w:sz w:val="32"/>
          <w:szCs w:val="32"/>
        </w:rPr>
        <w:t>应</w:t>
      </w:r>
      <w:r>
        <w:rPr>
          <w:rFonts w:hint="eastAsia" w:ascii="仿宋_GB2312" w:eastAsia="仿宋_GB2312"/>
          <w:sz w:val="32"/>
          <w:szCs w:val="32"/>
        </w:rPr>
        <w:t>≤</w:t>
      </w:r>
      <w:r>
        <w:rPr>
          <w:rFonts w:hint="eastAsia" w:ascii="仿宋_GB2312" w:hAnsi="仿宋" w:cs="仿宋"/>
          <w:sz w:val="32"/>
          <w:szCs w:val="32"/>
          <w:lang w:val="en-US" w:eastAsia="zh-CN"/>
        </w:rPr>
        <w:t>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。少量的农药残留不会引起人体急性中毒，但长期食用农药残留超标的食品，对人体健康有一定影响。</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640" w:leftChars="0"/>
        <w:jc w:val="both"/>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（七）吡虫啉</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firstLine="645"/>
        <w:textAlignment w:val="auto"/>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吡虫啉</w:t>
      </w:r>
      <w:r>
        <w:rPr>
          <w:rFonts w:hint="eastAsia" w:ascii="仿宋_GB2312" w:hAnsi="仿宋" w:cs="宋体"/>
          <w:kern w:val="0"/>
          <w:sz w:val="32"/>
          <w:szCs w:val="32"/>
          <w:lang w:val="en-US" w:eastAsia="zh-CN"/>
        </w:rPr>
        <w:t>是一种</w:t>
      </w:r>
      <w:r>
        <w:rPr>
          <w:rFonts w:hint="eastAsia" w:ascii="仿宋_GB2312" w:hAnsi="仿宋" w:eastAsia="仿宋_GB2312" w:cs="宋体"/>
          <w:kern w:val="0"/>
          <w:sz w:val="32"/>
          <w:szCs w:val="32"/>
          <w:lang w:val="en-US" w:eastAsia="zh-CN"/>
        </w:rPr>
        <w:t>内吸性杀虫剂，可层间传导，具有触杀和胃毒作用。</w:t>
      </w:r>
      <w:r>
        <w:rPr>
          <w:rFonts w:hint="eastAsia" w:ascii="仿宋_GB2312" w:hAnsi="仿宋" w:eastAsia="仿宋_GB2312" w:cs="宋体"/>
          <w:kern w:val="0"/>
          <w:sz w:val="32"/>
          <w:szCs w:val="32"/>
          <w:lang w:val="zh-CN"/>
        </w:rPr>
        <w:t>《食品安全国家标准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香蕉</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吡虫啉最大</w:t>
      </w:r>
      <w:r>
        <w:rPr>
          <w:rFonts w:hint="eastAsia" w:ascii="仿宋_GB2312" w:hAnsi="仿宋" w:eastAsia="仿宋_GB2312" w:cs="宋体"/>
          <w:kern w:val="0"/>
          <w:sz w:val="32"/>
          <w:szCs w:val="32"/>
          <w:lang w:val="zh-CN"/>
        </w:rPr>
        <w:t>残留限量</w:t>
      </w:r>
      <w:r>
        <w:rPr>
          <w:rFonts w:hint="eastAsia" w:ascii="仿宋_GB2312" w:hAnsi="仿宋" w:cs="宋体"/>
          <w:kern w:val="0"/>
          <w:sz w:val="32"/>
          <w:szCs w:val="32"/>
          <w:lang w:val="en-US" w:eastAsia="zh-CN"/>
        </w:rPr>
        <w:t>值</w:t>
      </w:r>
      <w:r>
        <w:rPr>
          <w:rFonts w:hint="eastAsia" w:ascii="仿宋_GB2312" w:hAnsi="仿宋" w:eastAsia="仿宋_GB2312" w:cs="宋体"/>
          <w:kern w:val="0"/>
          <w:sz w:val="32"/>
          <w:szCs w:val="32"/>
          <w:lang w:val="zh-CN" w:eastAsia="zh-CN" w:bidi="ar-SA"/>
        </w:rPr>
        <w:t>应≤</w:t>
      </w:r>
      <w:r>
        <w:rPr>
          <w:rFonts w:hint="eastAsia" w:ascii="仿宋_GB2312" w:hAnsi="仿宋" w:eastAsia="仿宋_GB2312" w:cs="宋体"/>
          <w:kern w:val="0"/>
          <w:sz w:val="32"/>
          <w:szCs w:val="32"/>
          <w:lang w:val="zh-CN"/>
        </w:rPr>
        <w:t>0.05mg/kg。</w:t>
      </w:r>
      <w:r>
        <w:rPr>
          <w:rFonts w:hint="eastAsia" w:ascii="仿宋_GB2312" w:hAnsi="仿宋" w:cs="宋体"/>
          <w:kern w:val="0"/>
          <w:sz w:val="32"/>
          <w:szCs w:val="32"/>
          <w:lang w:val="en-US" w:eastAsia="zh-CN"/>
        </w:rPr>
        <w:t>食用吡虫啉超标的食品可能会导致</w:t>
      </w:r>
      <w:r>
        <w:rPr>
          <w:rFonts w:hint="eastAsia" w:ascii="仿宋_GB2312" w:hAnsi="仿宋" w:eastAsia="仿宋_GB2312" w:cs="宋体"/>
          <w:kern w:val="0"/>
          <w:sz w:val="32"/>
          <w:szCs w:val="32"/>
          <w:lang w:val="en-US" w:eastAsia="zh-CN"/>
        </w:rPr>
        <w:t>恶心、呕吐、头痛、乏力乏力、心跳过速等</w:t>
      </w:r>
      <w:r>
        <w:rPr>
          <w:rFonts w:hint="eastAsia" w:ascii="仿宋_GB2312" w:hAnsi="仿宋" w:cs="宋体"/>
          <w:kern w:val="0"/>
          <w:sz w:val="32"/>
          <w:szCs w:val="32"/>
          <w:lang w:val="en-US" w:eastAsia="zh-CN"/>
        </w:rPr>
        <w:t>症状</w:t>
      </w:r>
      <w:r>
        <w:rPr>
          <w:rFonts w:hint="eastAsia" w:ascii="仿宋_GB2312" w:hAnsi="仿宋" w:cs="宋体"/>
          <w:color w:val="0000FF"/>
          <w:kern w:val="0"/>
          <w:sz w:val="32"/>
          <w:szCs w:val="32"/>
          <w:lang w:val="en-US" w:eastAsia="zh-CN"/>
        </w:rPr>
        <w:t>。</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八</w:t>
      </w:r>
      <w:r>
        <w:rPr>
          <w:rFonts w:hint="eastAsia" w:ascii="方正楷体_GB2312" w:hAnsi="方正楷体_GB2312" w:eastAsia="方正楷体_GB2312" w:cs="方正楷体_GB2312"/>
          <w:b/>
          <w:bCs w:val="0"/>
          <w:sz w:val="32"/>
          <w:szCs w:val="32"/>
          <w:lang w:val="zh-CN" w:eastAsia="zh-CN"/>
        </w:rPr>
        <w:t>）啶虫脒</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 w:eastAsia="仿宋_GB2312" w:cs="宋体"/>
          <w:kern w:val="2"/>
          <w:sz w:val="32"/>
          <w:szCs w:val="32"/>
          <w:lang w:val="en-US" w:eastAsia="zh-CN" w:bidi="ar-SA"/>
        </w:rPr>
      </w:pPr>
      <w:r>
        <w:rPr>
          <w:rFonts w:hint="eastAsia" w:ascii="仿宋_GB2312" w:hAnsi="仿宋" w:eastAsia="仿宋_GB2312" w:cs="宋体"/>
          <w:kern w:val="2"/>
          <w:sz w:val="32"/>
          <w:szCs w:val="32"/>
          <w:lang w:val="zh-CN" w:eastAsia="zh-CN" w:bidi="ar-SA"/>
        </w:rPr>
        <w:t>啶虫脒属硝基亚甲基杂环类化合物，是一种新型杀虫剂。该产品具有较强的触杀和渗透作用，残效期长，对黄瓜、苹果树、柑橘树的蚜虫有较好的防治效果。《食品安全国家标准</w:t>
      </w:r>
      <w:r>
        <w:rPr>
          <w:rFonts w:hint="eastAsia" w:ascii="仿宋_GB2312" w:hAnsi="仿宋" w:eastAsia="仿宋_GB2312" w:cs="宋体"/>
          <w:kern w:val="2"/>
          <w:sz w:val="32"/>
          <w:szCs w:val="32"/>
          <w:lang w:val="en-US" w:eastAsia="zh-CN" w:bidi="ar-SA"/>
        </w:rPr>
        <w:t xml:space="preserve"> </w:t>
      </w:r>
      <w:r>
        <w:rPr>
          <w:rFonts w:hint="eastAsia" w:ascii="仿宋_GB2312" w:hAnsi="仿宋" w:eastAsia="仿宋_GB2312" w:cs="宋体"/>
          <w:kern w:val="2"/>
          <w:sz w:val="32"/>
          <w:szCs w:val="32"/>
          <w:lang w:val="zh-CN" w:eastAsia="zh-CN" w:bidi="ar-SA"/>
        </w:rPr>
        <w:t>食品中农药最大残留限量》（GB 2763</w:t>
      </w:r>
      <w:r>
        <w:rPr>
          <w:rFonts w:hint="eastAsia" w:ascii="仿宋_GB2312" w:hAnsi="仿宋" w:eastAsia="仿宋_GB2312"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枸杞（干）</w:t>
      </w:r>
      <w:r>
        <w:rPr>
          <w:rFonts w:hint="eastAsia" w:ascii="仿宋_GB2312" w:hAnsi="仿宋" w:eastAsia="仿宋_GB2312" w:cs="宋体"/>
          <w:kern w:val="2"/>
          <w:sz w:val="32"/>
          <w:szCs w:val="32"/>
          <w:lang w:val="zh-CN" w:eastAsia="zh-CN" w:bidi="ar-SA"/>
        </w:rPr>
        <w:t>中啶虫脒最大残留限量</w:t>
      </w:r>
      <w:r>
        <w:rPr>
          <w:rFonts w:hint="eastAsia" w:ascii="仿宋_GB2312" w:hAnsi="仿宋" w:eastAsia="仿宋_GB2312" w:cs="宋体"/>
          <w:kern w:val="2"/>
          <w:sz w:val="32"/>
          <w:szCs w:val="32"/>
          <w:lang w:val="en-US" w:eastAsia="zh-CN" w:bidi="ar-SA"/>
        </w:rPr>
        <w:t>值应</w:t>
      </w:r>
      <w:r>
        <w:rPr>
          <w:rFonts w:hint="eastAsia" w:ascii="仿宋_GB2312" w:hAnsi="仿宋" w:eastAsia="仿宋_GB2312" w:cs="宋体"/>
          <w:kern w:val="2"/>
          <w:sz w:val="32"/>
          <w:szCs w:val="32"/>
          <w:lang w:val="zh-CN" w:eastAsia="zh-CN" w:bidi="ar-SA"/>
        </w:rPr>
        <w:t>≤</w:t>
      </w:r>
      <w:r>
        <w:rPr>
          <w:rFonts w:hint="eastAsia" w:ascii="仿宋_GB2312" w:hAnsi="仿宋" w:cs="宋体"/>
          <w:kern w:val="2"/>
          <w:sz w:val="32"/>
          <w:szCs w:val="32"/>
          <w:lang w:val="en-US" w:eastAsia="zh-CN" w:bidi="ar-SA"/>
        </w:rPr>
        <w:t>2</w:t>
      </w:r>
      <w:r>
        <w:rPr>
          <w:rFonts w:hint="eastAsia" w:ascii="仿宋_GB2312" w:hAnsi="仿宋" w:eastAsia="仿宋_GB2312" w:cs="宋体"/>
          <w:kern w:val="2"/>
          <w:sz w:val="32"/>
          <w:szCs w:val="32"/>
          <w:lang w:val="zh-CN" w:eastAsia="zh-CN" w:bidi="ar-SA"/>
        </w:rPr>
        <w:t>mg/kg。啶虫脒对人畜低毒，少量的农药残留不会引起人体急性中毒，但长期食用农药残留超标的食品，对人体健康有一定影响。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九</w:t>
      </w:r>
      <w:r>
        <w:rPr>
          <w:rFonts w:hint="eastAsia" w:ascii="方正楷体_GB2312" w:hAnsi="方正楷体_GB2312" w:eastAsia="方正楷体_GB2312" w:cs="方正楷体_GB2312"/>
          <w:b/>
          <w:bCs w:val="0"/>
          <w:sz w:val="32"/>
          <w:szCs w:val="32"/>
          <w:lang w:val="zh-CN" w:eastAsia="zh-CN"/>
        </w:rPr>
        <w:t>）毒死蜱</w:t>
      </w:r>
    </w:p>
    <w:p>
      <w:pPr>
        <w:pStyle w:val="1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叶菜类蔬菜（芹菜除外）、</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w:t>
      </w:r>
      <w:r>
        <w:rPr>
          <w:rFonts w:hint="eastAsia" w:ascii="仿宋_GB2312" w:hAnsi="仿宋" w:eastAsia="仿宋_GB2312" w:cs="宋体"/>
          <w:kern w:val="2"/>
          <w:sz w:val="32"/>
          <w:szCs w:val="32"/>
          <w:lang w:val="en-US" w:eastAsia="zh-CN" w:bidi="ar-SA"/>
        </w:rPr>
        <w:t>应</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十</w:t>
      </w:r>
      <w:r>
        <w:rPr>
          <w:rFonts w:hint="eastAsia" w:ascii="方正楷体_GB2312" w:hAnsi="方正楷体_GB2312" w:eastAsia="方正楷体_GB2312" w:cs="方正楷体_GB2312"/>
          <w:b/>
          <w:bCs w:val="0"/>
          <w:sz w:val="32"/>
          <w:szCs w:val="32"/>
          <w:lang w:val="zh-CN" w:eastAsia="zh-CN"/>
        </w:rPr>
        <w:t>）甲拌磷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甲拌磷为一种高毒的内吸性杀虫剂、杀螨剂，具有触杀、胃毒、熏蒸作用，持效期较长等特点。《食品安全国家标准食品中农药最大残留限量》（GB 2763</w:t>
      </w:r>
      <w:r>
        <w:rPr>
          <w:rFonts w:hint="eastAsia" w:ascii="仿宋_GB2312" w:hAnsi="仿宋" w:cs="宋体"/>
          <w:kern w:val="2"/>
          <w:sz w:val="32"/>
          <w:szCs w:val="32"/>
          <w:lang w:val="en-US" w:eastAsia="zh-CN" w:bidi="ar-SA"/>
        </w:rPr>
        <w:t>-</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叶菜类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甲拌磷</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eastAsia="仿宋_GB2312" w:cs="宋体"/>
          <w:kern w:val="2"/>
          <w:sz w:val="32"/>
          <w:szCs w:val="32"/>
          <w:lang w:val="en-US" w:eastAsia="zh-CN" w:bidi="ar-SA"/>
        </w:rPr>
        <w:t>应</w:t>
      </w:r>
      <w:r>
        <w:rPr>
          <w:rFonts w:hint="eastAsia" w:ascii="仿宋_GB2312" w:hAnsi="仿宋" w:eastAsia="仿宋_GB2312" w:cs="宋体"/>
          <w:kern w:val="2"/>
          <w:sz w:val="32"/>
          <w:szCs w:val="32"/>
          <w:lang w:val="zh-CN" w:eastAsia="zh-CN" w:bidi="ar-SA"/>
        </w:rPr>
        <w:t>≤0.01mg/kg。甲拌磷对人、畜剧毒，短期内大量接触（口服、吸入、皮肤、粘膜）可引起急性中毒。少量的农药残留不会引起人体急性中毒，但长期食用农药残留超标的食品，对人体健康有一定影响。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（十一）恩诺沙星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31650-2019）中均规定，恩诺沙星可用于猪、牛、羊、兔、鱼等食用畜禽、水产动物</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其中</w:t>
      </w:r>
      <w:r>
        <w:rPr>
          <w:rFonts w:hint="eastAsia" w:ascii="仿宋_GB2312" w:hAnsi="仿宋" w:cs="Times New Roman"/>
          <w:b w:val="0"/>
          <w:kern w:val="2"/>
          <w:sz w:val="32"/>
          <w:szCs w:val="32"/>
          <w:lang w:val="en-US" w:eastAsia="zh-CN" w:bidi="ar-SA"/>
        </w:rPr>
        <w:t>鱼（皮+肉）</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w:t>
      </w:r>
      <w:r>
        <w:rPr>
          <w:rFonts w:hint="eastAsia" w:ascii="仿宋_GB2312" w:hAnsi="仿宋" w:eastAsia="仿宋_GB2312" w:cs="Times New Roman"/>
          <w:b w:val="0"/>
          <w:kern w:val="2"/>
          <w:sz w:val="32"/>
          <w:szCs w:val="32"/>
          <w:lang w:val="zh-CN" w:eastAsia="zh-CN" w:bidi="ar-SA"/>
        </w:rPr>
        <w:t>应≤100μg/kg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《食品安全国家标准 食品中41种兽药最大残留限量》</w:t>
      </w:r>
      <w:r>
        <w:rPr>
          <w:rFonts w:hint="eastAsia" w:ascii="仿宋_GB2312" w:hAnsi="仿宋" w:eastAsia="仿宋_GB2312"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GB 31650.1-2022</w:t>
      </w:r>
      <w:r>
        <w:rPr>
          <w:rFonts w:hint="eastAsia" w:ascii="仿宋_GB2312" w:hAnsi="仿宋" w:eastAsia="仿宋_GB2312" w:cs="Times New Roman"/>
          <w:b w:val="0"/>
          <w:kern w:val="2"/>
          <w:sz w:val="32"/>
          <w:szCs w:val="32"/>
          <w:lang w:val="en-US" w:eastAsia="zh-CN" w:bidi="ar-SA"/>
        </w:rPr>
        <w:t>)</w:t>
      </w:r>
      <w:r>
        <w:rPr>
          <w:rFonts w:hint="eastAsia" w:ascii="仿宋_GB2312" w:hAnsi="仿宋" w:cs="Times New Roman"/>
          <w:b w:val="0"/>
          <w:kern w:val="2"/>
          <w:sz w:val="32"/>
          <w:szCs w:val="32"/>
          <w:lang w:val="en-US" w:eastAsia="zh-CN" w:bidi="ar-SA"/>
        </w:rPr>
        <w:t>中规定，家禽蛋</w:t>
      </w:r>
      <w:r>
        <w:rPr>
          <w:rFonts w:hint="eastAsia" w:ascii="仿宋_GB2312" w:hAnsi="仿宋" w:eastAsia="仿宋_GB2312" w:cs="Times New Roman"/>
          <w:b w:val="0"/>
          <w:kern w:val="2"/>
          <w:sz w:val="32"/>
          <w:szCs w:val="32"/>
          <w:lang w:val="zh-CN" w:eastAsia="zh-CN" w:bidi="ar-SA"/>
        </w:rPr>
        <w:t>中恩诺沙星(以恩诺沙星与环丙沙星之和计)</w:t>
      </w:r>
      <w:r>
        <w:rPr>
          <w:rFonts w:hint="eastAsia" w:ascii="仿宋_GB2312" w:hAnsi="仿宋" w:cs="Times New Roman"/>
          <w:b w:val="0"/>
          <w:kern w:val="2"/>
          <w:sz w:val="32"/>
          <w:szCs w:val="32"/>
          <w:lang w:val="en-US" w:eastAsia="zh-CN" w:bidi="ar-SA"/>
        </w:rPr>
        <w:t>最大残留限量值</w:t>
      </w:r>
      <w:r>
        <w:rPr>
          <w:rFonts w:hint="eastAsia" w:ascii="仿宋_GB2312" w:hAnsi="仿宋" w:eastAsia="仿宋_GB2312" w:cs="Times New Roman"/>
          <w:b w:val="0"/>
          <w:kern w:val="2"/>
          <w:sz w:val="32"/>
          <w:szCs w:val="32"/>
          <w:lang w:val="zh-CN" w:eastAsia="zh-CN" w:bidi="ar-SA"/>
        </w:rPr>
        <w:t>应≤10μg/kg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zh-CN" w:eastAsia="zh-CN" w:bidi="ar-SA"/>
        </w:rPr>
        <w:t>老年人、儿童及低免疫力人群摄入较多恩诺沙星不合格的产品，可引起轻度胃肠道不适、头痛、头晕等症状，并产生耐药性。</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（十二）氟虫腈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楷体" w:eastAsia="仿宋_GB2312" w:cs="Arial"/>
          <w:b/>
          <w:sz w:val="32"/>
          <w:szCs w:val="32"/>
          <w:shd w:val="clear" w:color="auto" w:fill="FFFFFF"/>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豆类蔬菜、叶菜类蔬菜中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值应</w:t>
      </w:r>
      <w:r>
        <w:rPr>
          <w:rFonts w:hint="eastAsia" w:ascii="仿宋_GB2312" w:hAnsi="仿宋" w:eastAsia="仿宋_GB2312" w:cs="Times New Roman"/>
          <w:b w:val="0"/>
          <w:kern w:val="2"/>
          <w:sz w:val="32"/>
          <w:szCs w:val="32"/>
          <w:lang w:val="zh-CN" w:eastAsia="zh-CN" w:bidi="ar-SA"/>
        </w:rPr>
        <w:t>≤</w:t>
      </w:r>
      <w:r>
        <w:rPr>
          <w:rFonts w:ascii="仿宋_GB2312" w:hAnsi="仿宋" w:eastAsia="仿宋_GB2312"/>
          <w:sz w:val="32"/>
          <w:szCs w:val="32"/>
        </w:rPr>
        <w:t>0.02 mg/kg。</w:t>
      </w:r>
      <w:r>
        <w:rPr>
          <w:rFonts w:hint="eastAsia" w:ascii="仿宋_GB2312" w:hAnsi="仿宋" w:eastAsia="仿宋_GB2312"/>
          <w:sz w:val="32"/>
          <w:szCs w:val="32"/>
        </w:rPr>
        <w:t>世界卫生组织表示，大量摄入含有高浓度氟虫腈的食品，会损害肝脏、甲状腺和肾脏。</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十三</w:t>
      </w:r>
      <w:r>
        <w:rPr>
          <w:rFonts w:hint="eastAsia" w:ascii="方正楷体_GB2312" w:hAnsi="方正楷体_GB2312" w:eastAsia="方正楷体_GB2312" w:cs="方正楷体_GB2312"/>
          <w:b/>
          <w:sz w:val="32"/>
          <w:szCs w:val="32"/>
          <w:lang w:val="zh-CN" w:eastAsia="zh-CN"/>
        </w:rPr>
        <w:t>）甲硝唑</w:t>
      </w:r>
    </w:p>
    <w:p>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highlight w:val="none"/>
          <w:lang w:val="zh-CN" w:eastAsia="zh-CN" w:bidi="ar-SA"/>
        </w:rPr>
      </w:pPr>
      <w:r>
        <w:rPr>
          <w:rFonts w:hint="eastAsia" w:ascii="仿宋_GB2312" w:hAnsi="仿宋" w:eastAsia="仿宋_GB2312" w:cs="宋体"/>
          <w:kern w:val="2"/>
          <w:sz w:val="32"/>
          <w:szCs w:val="32"/>
          <w:highlight w:val="none"/>
          <w:lang w:val="zh-CN" w:eastAsia="zh-CN" w:bidi="ar-SA"/>
        </w:rPr>
        <w:t>甲硝唑是一种抗生素和抗原虫剂，有强大的杀灭滴虫的作用，对厌氧微生物有杀灭作用，广泛地应用于抗厌氧菌感染。《食品安全国家标准 食品中兽药最大残留限量》（GB 31650-2019）中规定，甲硝唑不得在动物</w:t>
      </w:r>
      <w:r>
        <w:rPr>
          <w:rFonts w:hint="eastAsia" w:ascii="仿宋_GB2312" w:hAnsi="仿宋" w:cs="宋体"/>
          <w:kern w:val="2"/>
          <w:sz w:val="32"/>
          <w:szCs w:val="32"/>
          <w:highlight w:val="none"/>
          <w:lang w:val="en-US" w:eastAsia="zh-CN" w:bidi="ar-SA"/>
        </w:rPr>
        <w:t>源</w:t>
      </w:r>
      <w:r>
        <w:rPr>
          <w:rFonts w:hint="eastAsia" w:ascii="仿宋_GB2312" w:hAnsi="仿宋" w:eastAsia="仿宋_GB2312" w:cs="宋体"/>
          <w:kern w:val="2"/>
          <w:sz w:val="32"/>
          <w:szCs w:val="32"/>
          <w:highlight w:val="none"/>
          <w:lang w:val="zh-CN" w:eastAsia="zh-CN" w:bidi="ar-SA"/>
        </w:rPr>
        <w:t>性食品中检出。长期食用甲硝唑超标的食品可能会引起胃肠道反应恶心、呕吐、食欲不振、腹胀、腹泻等。</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（十四）克百威</w:t>
      </w:r>
    </w:p>
    <w:p>
      <w:pPr>
        <w:pStyle w:val="20"/>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sz w:val="32"/>
          <w:szCs w:val="32"/>
          <w:lang w:val="en-US" w:eastAsia="zh-CN"/>
        </w:rPr>
        <w:t>瓜类蔬菜、豆类蔬菜、药用植物</w:t>
      </w:r>
      <w:r>
        <w:rPr>
          <w:rFonts w:hint="eastAsia" w:ascii="仿宋_GB2312" w:hAnsi="仿宋" w:eastAsia="仿宋_GB2312"/>
          <w:sz w:val="32"/>
          <w:szCs w:val="32"/>
        </w:rPr>
        <w:t>中克百威（克百威和3-羟基克百威之和，以克百威计）</w:t>
      </w:r>
      <w:r>
        <w:rPr>
          <w:rFonts w:hint="eastAsia" w:ascii="仿宋_GB2312" w:hAnsi="仿宋"/>
          <w:sz w:val="32"/>
          <w:szCs w:val="32"/>
          <w:lang w:val="en-US" w:eastAsia="zh-CN"/>
        </w:rPr>
        <w:t>最大残留限量值均</w:t>
      </w:r>
      <w:r>
        <w:rPr>
          <w:rFonts w:hint="eastAsia" w:ascii="仿宋_GB2312" w:hAnsi="仿宋" w:eastAsia="仿宋_GB2312"/>
          <w:sz w:val="32"/>
          <w:szCs w:val="32"/>
        </w:rPr>
        <w:t>应≤0.02 mg/kg</w:t>
      </w:r>
      <w:r>
        <w:rPr>
          <w:rFonts w:hint="eastAsia" w:ascii="仿宋_GB2312" w:hAnsi="仿宋"/>
          <w:sz w:val="32"/>
          <w:szCs w:val="32"/>
          <w:lang w:eastAsia="zh-CN"/>
        </w:rPr>
        <w:t>。</w:t>
      </w:r>
      <w:r>
        <w:rPr>
          <w:rFonts w:hint="eastAsia" w:ascii="仿宋_GB2312" w:hAnsi="仿宋" w:eastAsia="仿宋_GB2312"/>
          <w:sz w:val="32"/>
          <w:szCs w:val="32"/>
        </w:rPr>
        <w:t>克百威对鱼类、鸟类及野生动物有害。对在施药区觅食的鸟类可能致命，这种误食致死的鸟尸可能还会对其他鹰类及肉食鸟类造成危险，并且该农药不易降解，容易造成环境污染。</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（十五）日落黄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 w:eastAsia="楷体_GB2312" w:cs="仿宋_GB2312"/>
          <w:b/>
          <w:sz w:val="32"/>
          <w:szCs w:val="32"/>
          <w:lang w:val="en-US" w:eastAsia="zh-CN"/>
        </w:rPr>
      </w:pPr>
      <w:r>
        <w:rPr>
          <w:rFonts w:hint="eastAsia" w:ascii="仿宋_GB2312" w:hAnsi="宋体" w:eastAsia="仿宋_GB2312" w:cs="Times New Roman"/>
          <w:sz w:val="32"/>
          <w:szCs w:val="32"/>
          <w:lang w:val="en-US" w:eastAsia="zh-CN"/>
        </w:rPr>
        <w:t>日落</w:t>
      </w:r>
      <w:r>
        <w:rPr>
          <w:rFonts w:hint="eastAsia" w:ascii="仿宋_GB2312" w:hAnsi="宋体" w:eastAsia="仿宋_GB2312" w:cs="Times New Roman"/>
          <w:sz w:val="32"/>
          <w:szCs w:val="32"/>
          <w:lang w:val="zh-CN"/>
        </w:rPr>
        <w:t>黄是常见合成着色剂，在现代食品业中应用广泛。《食品安全国家标准</w:t>
      </w:r>
      <w:r>
        <w:rPr>
          <w:rFonts w:hint="eastAsia" w:ascii="仿宋_GB2312" w:hAnsi="宋体" w:eastAsia="仿宋_GB2312" w:cs="Times New Roman"/>
          <w:sz w:val="32"/>
          <w:szCs w:val="32"/>
          <w:lang w:val="en-US" w:eastAsia="zh-CN"/>
        </w:rPr>
        <w:t xml:space="preserve"> </w:t>
      </w:r>
      <w:r>
        <w:rPr>
          <w:rFonts w:hint="eastAsia" w:ascii="仿宋_GB2312" w:hAnsi="宋体" w:eastAsia="仿宋_GB2312" w:cs="Times New Roman"/>
          <w:sz w:val="32"/>
          <w:szCs w:val="32"/>
          <w:lang w:val="zh-CN"/>
        </w:rPr>
        <w:t>食品添加剂使用标准》（GB 2760</w:t>
      </w:r>
      <w:r>
        <w:rPr>
          <w:rFonts w:hint="eastAsia" w:ascii="仿宋_GB2312" w:hAnsi="宋体" w:eastAsia="仿宋_GB2312" w:cs="Times New Roman"/>
          <w:sz w:val="32"/>
          <w:szCs w:val="32"/>
          <w:lang w:val="en-US" w:eastAsia="zh-CN"/>
        </w:rPr>
        <w:t>-</w:t>
      </w:r>
      <w:r>
        <w:rPr>
          <w:rFonts w:hint="eastAsia" w:ascii="仿宋_GB2312" w:hAnsi="宋体" w:eastAsia="仿宋_GB2312" w:cs="Times New Roman"/>
          <w:sz w:val="32"/>
          <w:szCs w:val="32"/>
          <w:lang w:val="zh-CN"/>
        </w:rPr>
        <w:t>2014）中规定，</w:t>
      </w:r>
      <w:r>
        <w:rPr>
          <w:rFonts w:hint="eastAsia" w:ascii="仿宋_GB2312" w:hAnsi="宋体" w:cs="Times New Roman"/>
          <w:sz w:val="32"/>
          <w:szCs w:val="32"/>
          <w:lang w:val="en-US" w:eastAsia="zh-CN"/>
        </w:rPr>
        <w:t>茶（类）饮料中不得使用日落黄</w:t>
      </w:r>
      <w:r>
        <w:rPr>
          <w:rFonts w:hint="eastAsia" w:ascii="仿宋_GB2312" w:hAnsi="宋体" w:eastAsia="仿宋_GB2312" w:cs="Times New Roman"/>
          <w:sz w:val="32"/>
          <w:szCs w:val="32"/>
          <w:lang w:val="zh-CN"/>
        </w:rPr>
        <w:t>。合成着色剂没有营养价值,长期过量食用合成着色剂超标的食品可能对人体健康产生一定影响。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w:t>
      </w:r>
      <w:r>
        <w:rPr>
          <w:rFonts w:hint="eastAsia" w:ascii="仿宋_GB2312" w:hAnsi="仿宋" w:eastAsia="仿宋_GB2312"/>
          <w:sz w:val="32"/>
          <w:szCs w:val="32"/>
        </w:rPr>
        <w:t>《食品安全国家标准 食品中污染物限量》（GB 2762-2017）中规定，水产制品中铅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以Pb计)应≤1.0(干重计)mg/kg</w:t>
      </w:r>
      <w:r>
        <w:rPr>
          <w:rFonts w:hint="eastAsia" w:ascii="仿宋_GB2312" w:hAnsi="仿宋" w:eastAsia="仿宋_GB2312"/>
          <w:sz w:val="32"/>
          <w:szCs w:val="32"/>
          <w:lang w:eastAsia="zh-CN"/>
        </w:rPr>
        <w:t>，</w:t>
      </w:r>
      <w:r>
        <w:rPr>
          <w:rFonts w:hint="eastAsia" w:ascii="仿宋_GB2312" w:hAnsi="宋体" w:cs="宋体"/>
          <w:kern w:val="0"/>
          <w:sz w:val="32"/>
          <w:szCs w:val="32"/>
          <w:lang w:val="en-US" w:eastAsia="zh-CN"/>
        </w:rPr>
        <w:t>调味品香辛料</w:t>
      </w:r>
      <w:r>
        <w:rPr>
          <w:rFonts w:hint="eastAsia" w:ascii="仿宋_GB2312" w:hAnsi="宋体" w:eastAsia="仿宋_GB2312" w:cs="宋体"/>
          <w:kern w:val="0"/>
          <w:sz w:val="32"/>
          <w:szCs w:val="32"/>
        </w:rPr>
        <w:t>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以Pb计)应≤</w:t>
      </w:r>
      <w:r>
        <w:rPr>
          <w:rFonts w:hint="eastAsia" w:ascii="仿宋_GB2312" w:hAnsi="宋体" w:cs="宋体"/>
          <w:kern w:val="0"/>
          <w:sz w:val="32"/>
          <w:szCs w:val="32"/>
          <w:lang w:val="en-US" w:eastAsia="zh-CN"/>
        </w:rPr>
        <w:t>3</w:t>
      </w:r>
      <w:r>
        <w:rPr>
          <w:rFonts w:hint="eastAsia" w:ascii="仿宋_GB2312" w:hAnsi="宋体" w:eastAsia="仿宋_GB2312" w:cs="宋体"/>
          <w:kern w:val="0"/>
          <w:sz w:val="32"/>
          <w:szCs w:val="32"/>
        </w:rPr>
        <w:t>.0mg/kg</w:t>
      </w:r>
      <w:r>
        <w:rPr>
          <w:rFonts w:hint="eastAsia" w:ascii="仿宋_GB2312" w:hAnsi="仿宋" w:eastAsia="仿宋_GB2312" w:cs="宋体"/>
          <w:color w:val="000000"/>
          <w:kern w:val="0"/>
          <w:sz w:val="32"/>
          <w:szCs w:val="32"/>
          <w:lang w:val="en-US" w:eastAsia="zh-CN" w:bidi="ar-SA"/>
        </w:rPr>
        <w:t>。铅蓄积在体内可能会影响大脑和神经系统，尤其会对儿童造成智力发育障碍和表现行为异常。</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（十七）噻虫胺</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en-US" w:eastAsia="zh-CN" w:bidi="ar-SA"/>
        </w:rPr>
        <w:t>噻虫胺是一种烟碱类杀虫剂，具有触杀、胃毒作用，具有根内吸活性和层间传导性。</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根茎类蔬菜中噻虫胺最大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0.2</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芒果中噻虫胺最大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0.04</w:t>
      </w:r>
      <w:r>
        <w:rPr>
          <w:rFonts w:hint="eastAsia" w:ascii="仿宋_GB2312" w:hAnsi="仿宋" w:eastAsia="仿宋_GB2312" w:cs="宋体"/>
          <w:color w:val="000000"/>
          <w:kern w:val="0"/>
          <w:sz w:val="32"/>
          <w:szCs w:val="32"/>
          <w:lang w:val="zh-CN" w:eastAsia="zh-CN" w:bidi="ar-SA"/>
        </w:rPr>
        <w:t>mg/kg</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豆类蔬菜中噻虫胺最大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cs="宋体"/>
          <w:color w:val="000000"/>
          <w:kern w:val="0"/>
          <w:sz w:val="32"/>
          <w:szCs w:val="32"/>
          <w:lang w:val="en-US" w:eastAsia="zh-CN" w:bidi="ar-SA"/>
        </w:rPr>
        <w:t>0.01</w:t>
      </w:r>
      <w:r>
        <w:rPr>
          <w:rFonts w:hint="eastAsia" w:ascii="仿宋_GB2312" w:hAnsi="仿宋" w:eastAsia="仿宋_GB2312" w:cs="宋体"/>
          <w:color w:val="000000"/>
          <w:kern w:val="0"/>
          <w:sz w:val="32"/>
          <w:szCs w:val="32"/>
          <w:lang w:val="zh-CN" w:eastAsia="zh-CN" w:bidi="ar-SA"/>
        </w:rPr>
        <w:t>mg/kg。长期食用</w:t>
      </w:r>
      <w:r>
        <w:rPr>
          <w:rFonts w:hint="eastAsia" w:ascii="仿宋_GB2312" w:hAnsi="仿宋" w:eastAsia="仿宋_GB2312" w:cs="宋体"/>
          <w:color w:val="000000"/>
          <w:kern w:val="0"/>
          <w:sz w:val="32"/>
          <w:szCs w:val="32"/>
          <w:lang w:val="en-US" w:eastAsia="zh-CN" w:bidi="ar-SA"/>
        </w:rPr>
        <w:t>噻虫胺</w:t>
      </w:r>
      <w:r>
        <w:rPr>
          <w:rFonts w:hint="eastAsia" w:ascii="仿宋_GB2312" w:hAnsi="仿宋" w:eastAsia="仿宋_GB2312" w:cs="宋体"/>
          <w:color w:val="000000"/>
          <w:kern w:val="0"/>
          <w:sz w:val="32"/>
          <w:szCs w:val="32"/>
          <w:lang w:val="zh-CN" w:eastAsia="zh-CN" w:bidi="ar-SA"/>
        </w:rPr>
        <w:t>超标的食品可能会引起</w:t>
      </w:r>
      <w:r>
        <w:rPr>
          <w:rFonts w:hint="eastAsia" w:ascii="仿宋_GB2312" w:hAnsi="仿宋" w:eastAsia="仿宋_GB2312" w:cs="宋体"/>
          <w:color w:val="000000"/>
          <w:kern w:val="0"/>
          <w:sz w:val="32"/>
          <w:szCs w:val="32"/>
          <w:lang w:val="en-US" w:eastAsia="zh-CN" w:bidi="ar-SA"/>
        </w:rPr>
        <w:t>可出现恶心、呕吐、头痛、乏力、躁动、抽搐等。</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（十八）糖精钠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糖精钠是食品工业中常用的合成甜味剂。《食品安全国家标准 食品添加剂使用标准》（GB 2760-2014）中规定，</w:t>
      </w:r>
      <w:r>
        <w:rPr>
          <w:rFonts w:hint="eastAsia" w:ascii="仿宋_GB2312" w:hAnsi="仿宋" w:cs="宋体"/>
          <w:color w:val="auto"/>
          <w:kern w:val="0"/>
          <w:sz w:val="32"/>
          <w:szCs w:val="32"/>
          <w:lang w:val="en-US" w:eastAsia="zh-CN" w:bidi="ar-SA"/>
        </w:rPr>
        <w:t>发酵面</w:t>
      </w:r>
      <w:r>
        <w:rPr>
          <w:rFonts w:hint="eastAsia" w:ascii="仿宋_GB2312" w:hAnsi="仿宋" w:eastAsia="仿宋_GB2312" w:cs="宋体"/>
          <w:color w:val="auto"/>
          <w:kern w:val="0"/>
          <w:sz w:val="32"/>
          <w:szCs w:val="32"/>
          <w:lang w:val="zh-CN" w:eastAsia="zh-CN" w:bidi="ar-SA"/>
        </w:rPr>
        <w:t>制品</w:t>
      </w:r>
      <w:r>
        <w:rPr>
          <w:rFonts w:hint="eastAsia" w:ascii="仿宋_GB2312" w:hAnsi="仿宋" w:eastAsia="仿宋_GB2312" w:cs="宋体"/>
          <w:color w:val="000000"/>
          <w:kern w:val="0"/>
          <w:sz w:val="32"/>
          <w:szCs w:val="32"/>
          <w:lang w:val="zh-CN" w:eastAsia="zh-CN" w:bidi="ar-SA"/>
        </w:rPr>
        <w:t>中不得使用糖精钠。糖精钠对人体无任何营养价值，食用糖精钠超标的食物，会影响肠胃消化酶的正常分泌，降低小肠的吸收能力，使食欲减退。</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（十九）脱氢乙酸及其钠盐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olor w:val="auto"/>
          <w:sz w:val="32"/>
          <w:szCs w:val="32"/>
          <w:lang w:val="en-US" w:eastAsia="zh-CN"/>
        </w:rPr>
      </w:pPr>
      <w:r>
        <w:rPr>
          <w:rFonts w:hint="eastAsia" w:ascii="仿宋_GB2312" w:hAnsi="仿宋" w:eastAsia="仿宋_GB2312" w:cs="宋体"/>
          <w:color w:val="000000"/>
          <w:kern w:val="0"/>
          <w:sz w:val="32"/>
          <w:szCs w:val="32"/>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eastAsia="仿宋_GB2312" w:cs="宋体"/>
          <w:color w:val="000000"/>
          <w:kern w:val="0"/>
          <w:sz w:val="32"/>
          <w:szCs w:val="32"/>
          <w:lang w:val="en-US" w:eastAsia="zh-CN" w:bidi="ar-SA"/>
        </w:rPr>
        <w:t>米粉</w:t>
      </w:r>
      <w:r>
        <w:rPr>
          <w:rFonts w:hint="eastAsia" w:ascii="仿宋_GB2312" w:hAnsi="仿宋" w:eastAsia="仿宋_GB2312" w:cs="宋体"/>
          <w:color w:val="000000"/>
          <w:kern w:val="0"/>
          <w:sz w:val="32"/>
          <w:szCs w:val="32"/>
          <w:lang w:val="zh-CN" w:eastAsia="zh-CN" w:bidi="ar-SA"/>
        </w:rPr>
        <w:t>制品中不得使用脱氢乙酸及其钠盐。</w:t>
      </w:r>
      <w:r>
        <w:rPr>
          <w:rFonts w:hint="eastAsia" w:ascii="仿宋_GB2312" w:hAnsi="仿宋" w:eastAsia="仿宋_GB2312" w:cs="宋体"/>
          <w:color w:val="000000"/>
          <w:kern w:val="0"/>
          <w:sz w:val="32"/>
          <w:szCs w:val="32"/>
          <w:lang w:val="en-US" w:eastAsia="zh-CN" w:bidi="ar-SA"/>
        </w:rPr>
        <w:t xml:space="preserve">脱氢乙酸毒性较低，按标准规定的范围和使用量使用是安全的。由于脱氢乙酸及其钠盐能被人体完全吸收，并能抑制人体内多种氧化酶，长期过量摄入脱氢乙酸及其钠盐会危害人体健康。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（二十）烯酰吗啉</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cs="宋体"/>
          <w:color w:val="000000"/>
          <w:kern w:val="0"/>
          <w:sz w:val="32"/>
          <w:szCs w:val="32"/>
          <w:lang w:val="en-US" w:eastAsia="zh-CN" w:bidi="ar-SA"/>
        </w:rPr>
        <w:t>烯酰吗啉是具有良好保护性能和抗芽孢形成的内吸性杀菌剂，主要用于葡萄、马铃薯、番茄和其他作物。</w:t>
      </w:r>
      <w:r>
        <w:rPr>
          <w:rFonts w:hint="eastAsia" w:ascii="仿宋_GB2312" w:hAnsi="仿宋" w:eastAsia="仿宋_GB2312" w:cs="宋体"/>
          <w:color w:val="000000"/>
          <w:kern w:val="0"/>
          <w:sz w:val="32"/>
          <w:szCs w:val="32"/>
          <w:lang w:val="zh-CN" w:eastAsia="zh-CN" w:bidi="ar-SA"/>
        </w:rPr>
        <w:t>《食品安全国家标准</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eastAsia="仿宋_GB2312" w:cs="宋体"/>
          <w:color w:val="000000"/>
          <w:kern w:val="0"/>
          <w:sz w:val="32"/>
          <w:szCs w:val="32"/>
          <w:lang w:val="en-US" w:eastAsia="zh-CN" w:bidi="ar-SA"/>
        </w:rPr>
        <w:t>草莓中烯酰吗啉最大</w:t>
      </w:r>
      <w:r>
        <w:rPr>
          <w:rFonts w:hint="eastAsia" w:ascii="仿宋_GB2312" w:hAnsi="仿宋" w:eastAsia="仿宋_GB2312" w:cs="宋体"/>
          <w:color w:val="000000"/>
          <w:kern w:val="0"/>
          <w:sz w:val="32"/>
          <w:szCs w:val="32"/>
          <w:lang w:val="zh-CN" w:eastAsia="zh-CN" w:bidi="ar-SA"/>
        </w:rPr>
        <w:t>残留限量值应≤</w:t>
      </w:r>
      <w:r>
        <w:rPr>
          <w:rFonts w:hint="eastAsia" w:ascii="仿宋_GB2312" w:hAnsi="仿宋" w:eastAsia="仿宋_GB2312" w:cs="宋体"/>
          <w:color w:val="000000"/>
          <w:kern w:val="0"/>
          <w:sz w:val="32"/>
          <w:szCs w:val="32"/>
          <w:lang w:val="en-US" w:eastAsia="zh-CN" w:bidi="ar-SA"/>
        </w:rPr>
        <w:t>0.05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Times New Roman"/>
          <w:color w:val="auto"/>
          <w:kern w:val="2"/>
          <w:sz w:val="32"/>
          <w:szCs w:val="32"/>
          <w:lang w:val="zh-CN" w:eastAsia="zh-CN" w:bidi="ar-SA"/>
        </w:rPr>
        <w:t>少量的农药残留不会引起人体急性中毒，</w:t>
      </w:r>
      <w:r>
        <w:rPr>
          <w:rFonts w:hint="eastAsia" w:ascii="仿宋_GB2312" w:hAnsi="仿宋" w:eastAsia="仿宋_GB2312" w:cs="Times New Roman"/>
          <w:kern w:val="2"/>
          <w:sz w:val="32"/>
          <w:szCs w:val="32"/>
          <w:lang w:val="zh-CN" w:eastAsia="zh-CN" w:bidi="ar-SA"/>
        </w:rPr>
        <w:t>但长期食用农药残留超标的食品，对人体健康有一定影响。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（二十一）氧乐果</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瓜类</w:t>
      </w:r>
      <w:r>
        <w:rPr>
          <w:rFonts w:hint="eastAsia" w:ascii="仿宋_GB2312" w:hAnsi="仿宋" w:eastAsia="仿宋_GB2312" w:cs="宋体"/>
          <w:color w:val="000000"/>
          <w:kern w:val="0"/>
          <w:sz w:val="32"/>
          <w:szCs w:val="32"/>
          <w:lang w:val="zh-CN" w:eastAsia="zh-CN" w:bidi="ar-SA"/>
        </w:rPr>
        <w:t>蔬菜</w:t>
      </w:r>
      <w:r>
        <w:rPr>
          <w:rFonts w:hint="eastAsia" w:ascii="仿宋_GB2312" w:hAnsi="仿宋" w:cs="宋体"/>
          <w:color w:val="000000"/>
          <w:kern w:val="0"/>
          <w:sz w:val="32"/>
          <w:szCs w:val="32"/>
          <w:lang w:val="zh-CN" w:eastAsia="zh-CN" w:bidi="ar-SA"/>
        </w:rPr>
        <w:t>、</w:t>
      </w:r>
      <w:r>
        <w:rPr>
          <w:rFonts w:hint="eastAsia" w:ascii="仿宋_GB2312" w:hAnsi="仿宋" w:cs="宋体"/>
          <w:color w:val="000000"/>
          <w:kern w:val="0"/>
          <w:sz w:val="32"/>
          <w:szCs w:val="32"/>
          <w:lang w:val="en-US" w:eastAsia="zh-CN" w:bidi="ar-SA"/>
        </w:rPr>
        <w:t>茄果类蔬菜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w:t>
      </w:r>
      <w:r>
        <w:rPr>
          <w:rFonts w:hint="eastAsia" w:ascii="仿宋_GB2312" w:hAnsi="仿宋" w:eastAsia="仿宋_GB2312" w:cs="宋体"/>
          <w:color w:val="000000"/>
          <w:kern w:val="0"/>
          <w:sz w:val="32"/>
          <w:szCs w:val="32"/>
          <w:lang w:val="zh-CN" w:eastAsia="zh-CN" w:bidi="ar-SA"/>
        </w:rPr>
        <w:t>应≤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（二十二）吡唑醚菌酯</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吡唑醚菌酯是具有保护、治疗和传导作用的杀菌剂。会引起像推迟衰老、叶片变绿、对生物和非生物胁迫耐受性更好等生理效应，能更有效地利用水和氮。</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芒果</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吡唑醚菌酯最大</w:t>
      </w:r>
      <w:r>
        <w:rPr>
          <w:rFonts w:hint="eastAsia" w:ascii="仿宋_GB2312" w:hAnsi="仿宋" w:eastAsia="仿宋_GB2312" w:cs="宋体"/>
          <w:color w:val="000000"/>
          <w:kern w:val="0"/>
          <w:sz w:val="32"/>
          <w:szCs w:val="32"/>
          <w:lang w:val="zh-CN" w:eastAsia="zh-CN" w:bidi="ar-SA"/>
        </w:rPr>
        <w:t>残留限量值应≤0.</w:t>
      </w:r>
      <w:r>
        <w:rPr>
          <w:rFonts w:hint="eastAsia" w:ascii="仿宋_GB2312" w:hAnsi="仿宋" w:cs="宋体"/>
          <w:color w:val="000000"/>
          <w:kern w:val="0"/>
          <w:sz w:val="32"/>
          <w:szCs w:val="32"/>
          <w:lang w:val="en-US" w:eastAsia="zh-CN" w:bidi="ar-SA"/>
        </w:rPr>
        <w:t>05</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宋体"/>
          <w:color w:val="000000"/>
          <w:kern w:val="0"/>
          <w:sz w:val="32"/>
          <w:szCs w:val="32"/>
          <w:lang w:val="en-US" w:eastAsia="zh-CN" w:bidi="ar-SA"/>
        </w:rPr>
        <w:t>食用食品一般不会导致</w:t>
      </w:r>
      <w:r>
        <w:rPr>
          <w:rFonts w:hint="eastAsia" w:ascii="仿宋_GB2312" w:hAnsi="仿宋" w:cs="宋体"/>
          <w:color w:val="000000"/>
          <w:kern w:val="0"/>
          <w:sz w:val="32"/>
          <w:szCs w:val="32"/>
          <w:lang w:val="en-US" w:eastAsia="zh-CN" w:bidi="ar-SA"/>
        </w:rPr>
        <w:t>吡唑醚菌酯</w:t>
      </w:r>
      <w:r>
        <w:rPr>
          <w:rFonts w:hint="eastAsia" w:ascii="仿宋_GB2312" w:hAnsi="仿宋" w:eastAsia="仿宋_GB2312" w:cs="宋体"/>
          <w:color w:val="000000"/>
          <w:kern w:val="0"/>
          <w:sz w:val="32"/>
          <w:szCs w:val="32"/>
          <w:lang w:val="en-US" w:eastAsia="zh-CN" w:bidi="ar-SA"/>
        </w:rPr>
        <w:t>的急性中毒，但长期食用</w:t>
      </w:r>
      <w:r>
        <w:rPr>
          <w:rFonts w:hint="eastAsia" w:ascii="仿宋_GB2312" w:hAnsi="仿宋" w:cs="宋体"/>
          <w:color w:val="000000"/>
          <w:kern w:val="0"/>
          <w:sz w:val="32"/>
          <w:szCs w:val="32"/>
          <w:lang w:val="en-US" w:eastAsia="zh-CN" w:bidi="ar-SA"/>
        </w:rPr>
        <w:t>吡唑醚菌酯</w:t>
      </w:r>
      <w:r>
        <w:rPr>
          <w:rFonts w:hint="eastAsia" w:ascii="仿宋_GB2312" w:hAnsi="仿宋" w:eastAsia="仿宋_GB2312" w:cs="宋体"/>
          <w:color w:val="000000"/>
          <w:kern w:val="0"/>
          <w:sz w:val="32"/>
          <w:szCs w:val="32"/>
          <w:lang w:val="en-US" w:eastAsia="zh-CN" w:bidi="ar-SA"/>
        </w:rPr>
        <w:t>超标的食品，对人体健康也有一定</w:t>
      </w:r>
      <w:r>
        <w:rPr>
          <w:rFonts w:hint="eastAsia" w:ascii="仿宋_GB2312" w:hAnsi="仿宋" w:cs="宋体"/>
          <w:color w:val="000000"/>
          <w:kern w:val="0"/>
          <w:sz w:val="32"/>
          <w:szCs w:val="32"/>
          <w:lang w:val="en-US" w:eastAsia="zh-CN" w:bidi="ar-SA"/>
        </w:rPr>
        <w:t>影响。</w:t>
      </w:r>
      <w:r>
        <w:rPr>
          <w:rFonts w:hint="eastAsia" w:ascii="仿宋_GB2312" w:hAnsi="仿宋" w:eastAsia="仿宋_GB2312" w:cs="宋体"/>
          <w:color w:val="000000"/>
          <w:kern w:val="0"/>
          <w:sz w:val="32"/>
          <w:szCs w:val="32"/>
          <w:lang w:val="en-US" w:eastAsia="zh-CN" w:bidi="ar-SA"/>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（二十三）呋喃唑酮代谢物</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 呋喃唑酮是属于硝基呋喃类广谱抗生素，广泛应用于畜禽及水产养殖业。硝基呋喃类原型药在生物体内代谢迅速，和蛋白质结合而相当稳定，故常利用对其代谢物的检测来反应硝基呋喃类药物的残留状况。《食品动物中禁止使用的药品及其他化合物清单》（农业农村部公告第250号）中规定，呋喃唑酮为禁止使用的药物，在动物性食品中不得检出。硝基呋喃类药物及其代谢物可能会引起溶血性贫血、多发性神经炎、眼部损害和急性肝坏死等病症，对人类健康造成危害。</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（二十四）氯氟氰菊酯和高效氯氟氰菊酯</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氯氟氰菊酯和高效氯氟氰菊酯是一种具有触杀和胃毒作用的拟除虫菊酯类农药。《食品安全国家标准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韭菜</w:t>
      </w:r>
      <w:r>
        <w:rPr>
          <w:rFonts w:hint="eastAsia" w:ascii="仿宋_GB2312" w:hAnsi="仿宋" w:eastAsia="仿宋_GB2312" w:cs="宋体"/>
          <w:color w:val="000000"/>
          <w:kern w:val="0"/>
          <w:sz w:val="32"/>
          <w:szCs w:val="32"/>
          <w:lang w:val="zh-CN" w:eastAsia="zh-CN" w:bidi="ar-SA"/>
        </w:rPr>
        <w:t>中氯氟氰菊酯和高效氯氟氰菊酯残留限量值应≤0.</w:t>
      </w:r>
      <w:r>
        <w:rPr>
          <w:rFonts w:hint="eastAsia" w:ascii="仿宋_GB2312" w:hAnsi="仿宋" w:cs="宋体"/>
          <w:color w:val="000000"/>
          <w:kern w:val="0"/>
          <w:sz w:val="32"/>
          <w:szCs w:val="32"/>
          <w:lang w:val="en-US" w:eastAsia="zh-CN" w:bidi="ar-SA"/>
        </w:rPr>
        <w:t>5</w:t>
      </w:r>
      <w:r>
        <w:rPr>
          <w:rFonts w:hint="eastAsia" w:ascii="仿宋_GB2312" w:hAnsi="仿宋" w:eastAsia="仿宋_GB2312" w:cs="宋体"/>
          <w:color w:val="000000"/>
          <w:kern w:val="0"/>
          <w:sz w:val="32"/>
          <w:szCs w:val="32"/>
          <w:lang w:val="zh-CN" w:eastAsia="zh-CN" w:bidi="ar-SA"/>
        </w:rPr>
        <w:t>mg/kg。氯氟氰菊酯和高效氯氟氰菊酯对皮肤有刺激作用，接触量大时会引起头痛、头昏、恶心、呕吐、双手颤抖等症状。</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（二十五）五氯酚酸钠</w:t>
      </w:r>
    </w:p>
    <w:p>
      <w:pPr>
        <w:spacing w:line="560" w:lineRule="exact"/>
        <w:ind w:firstLine="640" w:firstLineChars="200"/>
        <w:rPr>
          <w:rFonts w:ascii="仿宋_GB2312" w:hAnsi="楷体" w:eastAsia="仿宋_GB2312" w:cs="Arial"/>
          <w:b/>
          <w:sz w:val="32"/>
          <w:szCs w:val="32"/>
          <w:shd w:val="clear" w:color="auto" w:fill="FFFFFF"/>
        </w:rPr>
      </w:pPr>
      <w:r>
        <w:rPr>
          <w:rFonts w:hint="eastAsia" w:ascii="仿宋_GB2312" w:hAnsi="仿宋" w:eastAsia="仿宋_GB2312" w:cs="宋体"/>
          <w:color w:val="000000"/>
          <w:kern w:val="0"/>
          <w:sz w:val="32"/>
          <w:szCs w:val="32"/>
          <w:lang w:val="zh-CN" w:eastAsia="zh-CN" w:bidi="ar-SA"/>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keepNext w:val="0"/>
        <w:keepLines w:val="0"/>
        <w:pageBreakBefore w:val="0"/>
        <w:widowControl/>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（二十六）苯醚甲环唑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苯醚甲环唑是高效广谱杀菌剂，对蔬菜和瓜果等多种真菌性病害具有很好的防治作用</w:t>
      </w:r>
      <w:r>
        <w:rPr>
          <w:rFonts w:hint="eastAsia" w:ascii="仿宋_GB2312" w:hAnsi="仿宋"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水果柑</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苯醚甲环唑</w:t>
      </w:r>
      <w:r>
        <w:rPr>
          <w:rFonts w:hint="eastAsia" w:ascii="仿宋_GB2312" w:hAnsi="仿宋" w:eastAsia="仿宋_GB2312" w:cs="宋体"/>
          <w:color w:val="000000"/>
          <w:kern w:val="0"/>
          <w:sz w:val="32"/>
          <w:szCs w:val="32"/>
          <w:lang w:val="zh-CN" w:eastAsia="zh-CN" w:bidi="ar-SA"/>
        </w:rPr>
        <w:t>残留限量值应≤0.</w:t>
      </w:r>
      <w:r>
        <w:rPr>
          <w:rFonts w:hint="eastAsia" w:ascii="仿宋_GB2312" w:hAnsi="仿宋" w:cs="宋体"/>
          <w:color w:val="000000"/>
          <w:kern w:val="0"/>
          <w:sz w:val="32"/>
          <w:szCs w:val="32"/>
          <w:lang w:val="en-US" w:eastAsia="zh-CN" w:bidi="ar-SA"/>
        </w:rPr>
        <w:t>2</w:t>
      </w:r>
      <w:r>
        <w:rPr>
          <w:rFonts w:hint="eastAsia" w:ascii="仿宋_GB2312" w:hAnsi="仿宋" w:eastAsia="仿宋_GB2312" w:cs="宋体"/>
          <w:color w:val="000000"/>
          <w:kern w:val="0"/>
          <w:sz w:val="32"/>
          <w:szCs w:val="32"/>
          <w:lang w:val="zh-CN" w:eastAsia="zh-CN" w:bidi="ar-SA"/>
        </w:rPr>
        <w:t>mg/kg。</w:t>
      </w:r>
      <w:r>
        <w:rPr>
          <w:rFonts w:hint="eastAsia" w:ascii="仿宋_GB2312" w:hAnsi="仿宋" w:eastAsia="仿宋_GB2312" w:cs="宋体"/>
          <w:color w:val="000000"/>
          <w:kern w:val="0"/>
          <w:sz w:val="32"/>
          <w:szCs w:val="32"/>
          <w:lang w:val="en-US" w:eastAsia="zh-CN" w:bidi="ar-SA"/>
        </w:rPr>
        <w:t>食用食品一般不会导致苯醚甲环唑的急性中毒，但长期食用苯醚甲环唑超标的食品，对人体健康也有一定影响。</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Chars="0" w:firstLine="642" w:firstLineChars="200"/>
        <w:jc w:val="both"/>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（二十七）代森锌</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Chars="0" w:firstLine="640" w:firstLineChars="200"/>
        <w:jc w:val="both"/>
        <w:textAlignment w:val="auto"/>
        <w:rPr>
          <w:rFonts w:hint="default"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代森锌</w:t>
      </w:r>
      <w:r>
        <w:rPr>
          <w:rFonts w:hint="default" w:ascii="仿宋_GB2312" w:hAnsi="仿宋" w:eastAsia="仿宋_GB2312" w:cs="宋体"/>
          <w:color w:val="000000"/>
          <w:kern w:val="0"/>
          <w:sz w:val="32"/>
          <w:szCs w:val="32"/>
          <w:lang w:val="en-US" w:eastAsia="zh-CN" w:bidi="ar-SA"/>
        </w:rPr>
        <w:t>是一种广谱性、保护性杀菌剂，可用于防治水稻、麦类、蔬菜、葡萄、果树、烟草等作物的多种病害</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cs="宋体"/>
          <w:color w:val="000000"/>
          <w:kern w:val="0"/>
          <w:sz w:val="32"/>
          <w:szCs w:val="32"/>
          <w:lang w:val="zh-CN" w:eastAsia="zh-CN" w:bidi="ar-SA"/>
        </w:rPr>
        <w:t>《食品安全国家标准食品中农药最大残留限量》（GB</w:t>
      </w:r>
      <w:r>
        <w:rPr>
          <w:rFonts w:hint="eastAsia" w:ascii="仿宋_GB2312" w:hAnsi="仿宋" w:eastAsia="仿宋_GB2312"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zh-CN" w:eastAsia="zh-CN" w:bidi="ar-SA"/>
        </w:rPr>
        <w:t>2763</w:t>
      </w:r>
      <w:r>
        <w:rPr>
          <w:rFonts w:hint="eastAsia" w:ascii="仿宋_GB2312" w:hAnsi="仿宋" w:eastAsia="仿宋_GB2312" w:cs="宋体"/>
          <w:color w:val="000000"/>
          <w:kern w:val="0"/>
          <w:sz w:val="32"/>
          <w:szCs w:val="32"/>
          <w:lang w:val="en-US" w:eastAsia="zh-CN" w:bidi="ar-SA"/>
        </w:rPr>
        <w:t>-2021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eastAsia="仿宋_GB2312" w:cs="宋体"/>
          <w:color w:val="000000"/>
          <w:kern w:val="0"/>
          <w:sz w:val="32"/>
          <w:szCs w:val="32"/>
          <w:lang w:val="en-US" w:eastAsia="zh-CN" w:bidi="ar-SA"/>
        </w:rPr>
        <w:t>葱</w:t>
      </w:r>
      <w:r>
        <w:rPr>
          <w:rFonts w:hint="eastAsia" w:ascii="仿宋_GB2312" w:hAnsi="仿宋" w:eastAsia="仿宋_GB2312" w:cs="宋体"/>
          <w:color w:val="000000"/>
          <w:kern w:val="0"/>
          <w:sz w:val="32"/>
          <w:szCs w:val="32"/>
          <w:lang w:val="zh-CN" w:eastAsia="zh-CN" w:bidi="ar-SA"/>
        </w:rPr>
        <w:t>中</w:t>
      </w:r>
      <w:r>
        <w:rPr>
          <w:rFonts w:hint="eastAsia" w:ascii="仿宋_GB2312" w:hAnsi="仿宋" w:eastAsia="仿宋_GB2312" w:cs="宋体"/>
          <w:color w:val="000000"/>
          <w:kern w:val="0"/>
          <w:sz w:val="32"/>
          <w:szCs w:val="32"/>
          <w:lang w:val="en-US" w:eastAsia="zh-CN" w:bidi="ar-SA"/>
        </w:rPr>
        <w:t>代森锌最大</w:t>
      </w:r>
      <w:r>
        <w:rPr>
          <w:rFonts w:hint="eastAsia" w:ascii="仿宋_GB2312" w:hAnsi="仿宋" w:eastAsia="仿宋_GB2312" w:cs="宋体"/>
          <w:color w:val="000000"/>
          <w:kern w:val="0"/>
          <w:sz w:val="32"/>
          <w:szCs w:val="32"/>
          <w:lang w:val="zh-CN" w:eastAsia="zh-CN" w:bidi="ar-SA"/>
        </w:rPr>
        <w:t>残留限量值应≤0.</w:t>
      </w:r>
      <w:r>
        <w:rPr>
          <w:rFonts w:hint="eastAsia" w:ascii="仿宋_GB2312" w:hAnsi="仿宋" w:eastAsia="仿宋_GB2312" w:cs="宋体"/>
          <w:color w:val="000000"/>
          <w:kern w:val="0"/>
          <w:sz w:val="32"/>
          <w:szCs w:val="32"/>
          <w:lang w:val="en-US" w:eastAsia="zh-CN" w:bidi="ar-SA"/>
        </w:rPr>
        <w:t>5</w:t>
      </w:r>
      <w:r>
        <w:rPr>
          <w:rFonts w:hint="eastAsia" w:ascii="仿宋_GB2312" w:hAnsi="仿宋" w:eastAsia="仿宋_GB2312" w:cs="宋体"/>
          <w:color w:val="000000"/>
          <w:kern w:val="0"/>
          <w:sz w:val="32"/>
          <w:szCs w:val="32"/>
          <w:lang w:val="zh-CN" w:eastAsia="zh-CN" w:bidi="ar-SA"/>
        </w:rPr>
        <w:t>mg/kg。少量的农药残留不会引起人体急性中毒，但长期食用农药残留超标的食品，对人体健康有一定影响。</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Chars="0" w:firstLine="642" w:firstLineChars="200"/>
        <w:jc w:val="both"/>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（二十八）水胺硫磷</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水胺硫磷为有机磷杀虫剂，兼具胃毒和杀卵作用，主要用于防治果树、水稻和棉花虫害。《食品安全国家标准</w:t>
      </w:r>
      <w:r>
        <w:rPr>
          <w:rFonts w:hint="eastAsia" w:ascii="仿宋_GB2312" w:hAnsi="仿宋" w:eastAsia="仿宋_GB2312" w:cs="宋体"/>
          <w:kern w:val="0"/>
          <w:sz w:val="32"/>
          <w:szCs w:val="32"/>
        </w:rPr>
        <w:t xml:space="preserve"> </w:t>
      </w:r>
      <w:r>
        <w:rPr>
          <w:rFonts w:hint="eastAsia" w:ascii="仿宋_GB2312" w:hAnsi="仿宋" w:eastAsia="仿宋_GB2312" w:cs="宋体"/>
          <w:kern w:val="0"/>
          <w:sz w:val="32"/>
          <w:szCs w:val="32"/>
          <w:lang w:val="zh-CN"/>
        </w:rPr>
        <w:t>食品中农药最大残留限量》（GB 2763-20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豆类蔬菜、</w:t>
      </w:r>
      <w:r>
        <w:rPr>
          <w:rFonts w:hint="eastAsia" w:ascii="仿宋_GB2312" w:hAnsi="仿宋" w:cs="宋体"/>
          <w:kern w:val="0"/>
          <w:sz w:val="32"/>
          <w:szCs w:val="32"/>
          <w:lang w:val="zh-CN"/>
        </w:rPr>
        <w:t>鳞茎类</w:t>
      </w:r>
      <w:r>
        <w:rPr>
          <w:rFonts w:hint="eastAsia" w:ascii="仿宋_GB2312" w:hAnsi="仿宋" w:eastAsia="仿宋_GB2312" w:cs="宋体"/>
          <w:kern w:val="0"/>
          <w:sz w:val="32"/>
          <w:szCs w:val="32"/>
          <w:lang w:val="zh-CN"/>
        </w:rPr>
        <w:t>蔬菜中水胺硫磷</w:t>
      </w:r>
      <w:r>
        <w:rPr>
          <w:rFonts w:hint="eastAsia" w:ascii="仿宋_GB2312" w:hAnsi="仿宋" w:eastAsia="仿宋_GB2312"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0.05mg/kg。水胺硫磷属于高毒农药，主要通过食道、皮肤和呼吸道引起中毒。少量的农药残留不会引起人体急性中毒，但长期食用农药残留超标的食品，对人体健康有一定影响。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（二十九）磺胺类（总量）</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zh-CN"/>
        </w:rPr>
        <w:t>磺胺类药物是一种人工合成的抗菌药，具有抗菌谱较广、性质稳定、使用简便等特性，对大多数革兰氏阳性菌和阴性菌都有较强抑制作用，广泛用于防治鸡球虫病。《食品安全国家标准 食品中兽药最大残留限量》（GB 31650-2019）规定，食品动物的肌肉</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脂肪</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肝、申</w:t>
      </w:r>
      <w:r>
        <w:rPr>
          <w:rFonts w:hint="eastAsia" w:ascii="仿宋_GB2312" w:hAnsi="仿宋" w:eastAsia="仿宋_GB2312" w:cs="宋体"/>
          <w:kern w:val="0"/>
          <w:sz w:val="32"/>
          <w:szCs w:val="32"/>
          <w:lang w:val="zh-CN"/>
        </w:rPr>
        <w:t>中磺胺类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100μg/kg</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鱼皮和肉中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100μg/kg。长期摄入磺胺类超标的动物性食品，可能导致泌尿系统和肝脏损伤等健康危害。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（三十）二氧化硫残留量</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食品中的二氧化硫残留通常是指二氧化硫以及焦亚硫酸钠、焦亚硫酸钾、亚硫酸钠、亚硫酸氢钠、低亚硫酸钠等无机亚硫酸盐残留的统称。《食品安全国家标准 食品添加剂使用标准》（GB 2760-2014）中规定，腌渍的蔬菜中二氧化硫残留量应≤0.1 g/kg</w:t>
      </w:r>
      <w:r>
        <w:rPr>
          <w:rFonts w:hint="eastAsia" w:ascii="仿宋_GB2312" w:hAnsi="仿宋" w:eastAsia="仿宋_GB2312" w:cs="宋体"/>
          <w:kern w:val="0"/>
          <w:sz w:val="32"/>
          <w:szCs w:val="32"/>
          <w:lang w:val="en-US" w:eastAsia="zh-CN"/>
        </w:rPr>
        <w:t>。</w:t>
      </w:r>
      <w:r>
        <w:rPr>
          <w:rFonts w:hint="eastAsia" w:ascii="仿宋_GB2312" w:hAnsi="仿宋" w:eastAsia="仿宋_GB2312" w:cs="宋体"/>
          <w:kern w:val="0"/>
          <w:sz w:val="32"/>
          <w:szCs w:val="32"/>
          <w:lang w:val="zh-CN"/>
        </w:rPr>
        <w:t>若长期大量摄入二氧化硫残留超标的食品，可能对人体健康造成危害，其毒性表现为胃肠道反应，如恶心、呕吐等。此外，还会影响钙吸收，使机体钙丢失。</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（三十一）酒精度</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酒精度又叫酒度，是酒类的一个重要理化指标，是指在20℃时，100毫升酒中含有乙醇（酒精）的毫升数，即体积（容量）的百分数。《</w:t>
      </w:r>
      <w:r>
        <w:rPr>
          <w:rFonts w:hint="eastAsia" w:ascii="仿宋_GB2312" w:hAnsi="仿宋" w:cs="宋体"/>
          <w:kern w:val="0"/>
          <w:sz w:val="32"/>
          <w:szCs w:val="32"/>
          <w:lang w:val="en-US" w:eastAsia="zh-CN"/>
        </w:rPr>
        <w:t>液态法白酒</w:t>
      </w:r>
      <w:r>
        <w:rPr>
          <w:rFonts w:hint="eastAsia" w:ascii="仿宋_GB2312" w:hAnsi="仿宋" w:eastAsia="仿宋_GB2312" w:cs="宋体"/>
          <w:kern w:val="0"/>
          <w:sz w:val="32"/>
          <w:szCs w:val="32"/>
          <w:lang w:val="zh-CN"/>
        </w:rPr>
        <w:t xml:space="preserve">》（GB/T </w:t>
      </w:r>
      <w:r>
        <w:rPr>
          <w:rFonts w:hint="eastAsia" w:ascii="仿宋_GB2312" w:hAnsi="仿宋" w:cs="宋体"/>
          <w:kern w:val="0"/>
          <w:sz w:val="32"/>
          <w:szCs w:val="32"/>
          <w:lang w:val="en-US" w:eastAsia="zh-CN"/>
        </w:rPr>
        <w:t>20821</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07</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白</w:t>
      </w:r>
      <w:r>
        <w:rPr>
          <w:rFonts w:hint="eastAsia" w:ascii="仿宋_GB2312" w:hAnsi="仿宋" w:eastAsia="仿宋_GB2312" w:cs="宋体"/>
          <w:kern w:val="0"/>
          <w:sz w:val="32"/>
          <w:szCs w:val="32"/>
          <w:lang w:val="zh-CN"/>
        </w:rPr>
        <w:t>酒的实际酒精度应在标示值±1.0%vol的偏差范围内。酒中酒精度不达标会影响酒的品质及口感，此外由于产品实际酒精度与明示指标不符也可能对消费者构成欺骗行为。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（三十二）氯氰菊酯和高效氯氰菊酯</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en-US" w:eastAsia="zh-CN"/>
        </w:rPr>
        <w:t>氯氰菊酯和高效氯氰菊酯</w:t>
      </w:r>
      <w:r>
        <w:rPr>
          <w:rFonts w:hint="eastAsia" w:ascii="仿宋_GB2312" w:hAnsi="仿宋" w:cs="宋体"/>
          <w:kern w:val="0"/>
          <w:sz w:val="32"/>
          <w:szCs w:val="32"/>
          <w:lang w:val="en-US" w:eastAsia="zh-CN"/>
        </w:rPr>
        <w:t>是</w:t>
      </w:r>
      <w:r>
        <w:rPr>
          <w:rFonts w:hint="eastAsia" w:ascii="仿宋_GB2312" w:hAnsi="仿宋" w:eastAsia="仿宋_GB2312" w:cs="宋体"/>
          <w:kern w:val="0"/>
          <w:sz w:val="32"/>
          <w:szCs w:val="32"/>
          <w:lang w:val="en-US" w:eastAsia="zh-CN"/>
        </w:rPr>
        <w:t>非内吸性杀虫剂，具有触杀、胃毒作用</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en-US" w:eastAsia="zh-CN"/>
        </w:rPr>
        <w:t>属于拟除虫菊酯类性农药</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《食品安全国家标准</w:t>
      </w:r>
      <w:r>
        <w:rPr>
          <w:rFonts w:hint="eastAsia" w:ascii="仿宋_GB2312" w:hAnsi="仿宋" w:eastAsia="仿宋_GB2312" w:cs="宋体"/>
          <w:kern w:val="0"/>
          <w:sz w:val="32"/>
          <w:szCs w:val="32"/>
        </w:rPr>
        <w:t xml:space="preserve"> </w:t>
      </w:r>
      <w:r>
        <w:rPr>
          <w:rFonts w:hint="eastAsia" w:ascii="仿宋_GB2312" w:hAnsi="仿宋" w:eastAsia="仿宋_GB2312" w:cs="宋体"/>
          <w:kern w:val="0"/>
          <w:sz w:val="32"/>
          <w:szCs w:val="32"/>
          <w:lang w:val="zh-CN"/>
        </w:rPr>
        <w:t>食品中农药最大残留限量》（GB 2763-20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根茎类和薯芋</w:t>
      </w:r>
      <w:r>
        <w:rPr>
          <w:rFonts w:hint="eastAsia" w:ascii="仿宋_GB2312" w:hAnsi="仿宋" w:cs="宋体"/>
          <w:kern w:val="0"/>
          <w:sz w:val="32"/>
          <w:szCs w:val="32"/>
          <w:lang w:val="zh-CN"/>
        </w:rPr>
        <w:t>类</w:t>
      </w:r>
      <w:r>
        <w:rPr>
          <w:rFonts w:hint="eastAsia" w:ascii="仿宋_GB2312" w:hAnsi="仿宋" w:eastAsia="仿宋_GB2312" w:cs="宋体"/>
          <w:kern w:val="0"/>
          <w:sz w:val="32"/>
          <w:szCs w:val="32"/>
          <w:lang w:val="zh-CN"/>
        </w:rPr>
        <w:t>蔬菜中</w:t>
      </w:r>
      <w:r>
        <w:rPr>
          <w:rFonts w:hint="eastAsia" w:ascii="仿宋_GB2312" w:hAnsi="仿宋" w:eastAsia="仿宋_GB2312" w:cs="宋体"/>
          <w:kern w:val="0"/>
          <w:sz w:val="32"/>
          <w:szCs w:val="32"/>
          <w:lang w:val="en-US" w:eastAsia="zh-CN"/>
        </w:rPr>
        <w:t>氯氰菊酯和高效氯氰菊酯</w:t>
      </w:r>
      <w:r>
        <w:rPr>
          <w:rFonts w:hint="eastAsia" w:ascii="仿宋_GB2312" w:hAnsi="仿宋" w:eastAsia="仿宋_GB2312"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0.0</w:t>
      </w:r>
      <w:r>
        <w:rPr>
          <w:rFonts w:hint="eastAsia" w:ascii="仿宋_GB2312" w:hAnsi="仿宋" w:cs="宋体"/>
          <w:kern w:val="0"/>
          <w:sz w:val="32"/>
          <w:szCs w:val="32"/>
          <w:lang w:val="en-US" w:eastAsia="zh-CN"/>
        </w:rPr>
        <w:t>1</w:t>
      </w:r>
      <w:r>
        <w:rPr>
          <w:rFonts w:hint="eastAsia" w:ascii="仿宋_GB2312" w:hAnsi="仿宋" w:eastAsia="仿宋_GB2312" w:cs="宋体"/>
          <w:kern w:val="0"/>
          <w:sz w:val="32"/>
          <w:szCs w:val="32"/>
          <w:lang w:val="zh-CN"/>
        </w:rPr>
        <w:t>mg/kg。</w:t>
      </w:r>
      <w:r>
        <w:rPr>
          <w:rFonts w:hint="eastAsia" w:ascii="仿宋_GB2312" w:hAnsi="仿宋" w:eastAsia="仿宋_GB2312" w:cs="宋体"/>
          <w:kern w:val="0"/>
          <w:sz w:val="32"/>
          <w:szCs w:val="32"/>
          <w:lang w:val="en-US" w:eastAsia="zh-CN"/>
        </w:rPr>
        <w:t xml:space="preserve">食用食品一般不会导致氯氰菊酯和高效氯氰菊酯的急性中毒，但长期食用氯氰菊酯和高效氯氰菊酯超标的食品，对人体健康也有一定影响。 </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（三十三）三唑磷</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三唑磷属于中等毒性非内吸有机磷广谱杀虫剂、杀螨剂、杀线虫剂，具有胃毒和触杀作用。主要用于棉花、粮食、果树等鳞翅目害虫、害螨、蝇类幼虫及地下害虫等。《食品安全国家标准</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zh-CN"/>
        </w:rPr>
        <w:t>食品中农药最大残留限量》（GB 2763</w:t>
      </w:r>
      <w:r>
        <w:rPr>
          <w:rFonts w:hint="eastAsia" w:ascii="仿宋_GB2312" w:hAnsi="仿宋" w:cs="宋体"/>
          <w:kern w:val="0"/>
          <w:sz w:val="32"/>
          <w:szCs w:val="32"/>
          <w:lang w:val="en-US" w:eastAsia="zh-CN"/>
        </w:rPr>
        <w:t>-</w:t>
      </w:r>
      <w:r>
        <w:rPr>
          <w:rFonts w:hint="eastAsia" w:ascii="仿宋_GB2312" w:hAnsi="仿宋" w:eastAsia="仿宋_GB2312" w:cs="宋体"/>
          <w:kern w:val="0"/>
          <w:sz w:val="32"/>
          <w:szCs w:val="32"/>
          <w:lang w:val="zh-CN"/>
        </w:rPr>
        <w:t>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豆类蔬菜</w:t>
      </w:r>
      <w:r>
        <w:rPr>
          <w:rFonts w:hint="eastAsia" w:ascii="仿宋_GB2312" w:hAnsi="仿宋" w:eastAsia="仿宋_GB2312" w:cs="宋体"/>
          <w:kern w:val="0"/>
          <w:sz w:val="32"/>
          <w:szCs w:val="32"/>
          <w:lang w:val="zh-CN"/>
        </w:rPr>
        <w:t>中</w:t>
      </w:r>
      <w:r>
        <w:rPr>
          <w:rFonts w:hint="eastAsia" w:ascii="仿宋_GB2312" w:hAnsi="仿宋" w:cs="宋体"/>
          <w:kern w:val="0"/>
          <w:sz w:val="32"/>
          <w:szCs w:val="32"/>
          <w:lang w:val="en-US" w:eastAsia="zh-CN"/>
        </w:rPr>
        <w:t>三唑磷</w:t>
      </w:r>
      <w:r>
        <w:rPr>
          <w:rFonts w:hint="eastAsia" w:ascii="仿宋_GB2312" w:hAnsi="仿宋" w:eastAsia="仿宋_GB2312" w:cs="宋体"/>
          <w:kern w:val="0"/>
          <w:sz w:val="32"/>
          <w:szCs w:val="32"/>
          <w:lang w:val="zh-CN"/>
        </w:rPr>
        <w:t>最大残留限量</w:t>
      </w:r>
      <w:r>
        <w:rPr>
          <w:rFonts w:hint="eastAsia" w:ascii="仿宋_GB2312" w:hAnsi="仿宋" w:cs="宋体"/>
          <w:kern w:val="0"/>
          <w:sz w:val="32"/>
          <w:szCs w:val="32"/>
          <w:lang w:val="zh-CN"/>
        </w:rPr>
        <w:t>应</w:t>
      </w:r>
      <w:r>
        <w:rPr>
          <w:rFonts w:hint="eastAsia" w:ascii="仿宋_GB2312" w:hAnsi="仿宋_GB2312" w:eastAsia="仿宋_GB2312" w:cs="仿宋_GB2312"/>
          <w:kern w:val="2"/>
          <w:sz w:val="32"/>
          <w:szCs w:val="32"/>
          <w:lang w:val="en-US" w:eastAsia="zh-CN" w:bidi="ar-SA"/>
        </w:rPr>
        <w:t>≤</w:t>
      </w:r>
      <w:r>
        <w:rPr>
          <w:rFonts w:hint="eastAsia" w:ascii="仿宋_GB2312" w:hAnsi="仿宋" w:eastAsia="仿宋_GB2312" w:cs="宋体"/>
          <w:kern w:val="0"/>
          <w:sz w:val="32"/>
          <w:szCs w:val="32"/>
          <w:lang w:val="zh-CN"/>
        </w:rPr>
        <w:t>0.0</w:t>
      </w:r>
      <w:r>
        <w:rPr>
          <w:rFonts w:hint="eastAsia" w:ascii="仿宋_GB2312" w:hAnsi="仿宋" w:cs="宋体"/>
          <w:kern w:val="0"/>
          <w:sz w:val="32"/>
          <w:szCs w:val="32"/>
          <w:lang w:val="en-US" w:eastAsia="zh-CN"/>
        </w:rPr>
        <w:t>5</w:t>
      </w:r>
      <w:r>
        <w:rPr>
          <w:rFonts w:hint="eastAsia" w:ascii="仿宋_GB2312" w:hAnsi="仿宋" w:eastAsia="仿宋_GB2312" w:cs="宋体"/>
          <w:kern w:val="0"/>
          <w:sz w:val="32"/>
          <w:szCs w:val="32"/>
          <w:lang w:val="zh-CN"/>
        </w:rPr>
        <w:t>mg/kg。少量的农药残留不会引起人体急性中毒，但长期食用农药残留超标的食品，对人体健康有一定影响。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（三十四）腐霉利</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腐霉利是一种低毒内吸性杀菌剂，具有保护和治疗双重作用，主要用于蔬菜及果树的灰霉病防治。《食品安全国家标准 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rPr>
        <w:t>）中规定，韭菜中腐霉利最大残留限量</w:t>
      </w:r>
      <w:r>
        <w:rPr>
          <w:rFonts w:hint="eastAsia" w:ascii="仿宋_GB2312" w:hAnsi="仿宋" w:cs="宋体"/>
          <w:kern w:val="0"/>
          <w:sz w:val="32"/>
          <w:szCs w:val="32"/>
          <w:lang w:val="zh-CN"/>
        </w:rPr>
        <w:t>应</w:t>
      </w:r>
      <w:r>
        <w:rPr>
          <w:rFonts w:hint="eastAsia" w:ascii="仿宋_GB2312" w:hAnsi="仿宋" w:eastAsia="仿宋_GB2312" w:cs="宋体"/>
          <w:kern w:val="0"/>
          <w:sz w:val="32"/>
          <w:szCs w:val="32"/>
          <w:lang w:val="zh-CN"/>
        </w:rPr>
        <w:t>≤0.2mg/kg。腐霉利对眼睛与皮肤有刺激作用，经口毒性低。少量腐霉利残留不会引起人体急性中毒，但大量摄入</w:t>
      </w:r>
      <w:r>
        <w:rPr>
          <w:rFonts w:hint="eastAsia" w:ascii="仿宋_GB2312" w:hAnsi="仿宋" w:cs="宋体"/>
          <w:kern w:val="0"/>
          <w:sz w:val="32"/>
          <w:szCs w:val="32"/>
          <w:lang w:val="en-US" w:eastAsia="zh-CN"/>
        </w:rPr>
        <w:t>腐霉利</w:t>
      </w:r>
      <w:r>
        <w:rPr>
          <w:rFonts w:hint="eastAsia" w:ascii="仿宋_GB2312" w:hAnsi="仿宋" w:eastAsia="仿宋_GB2312" w:cs="宋体"/>
          <w:kern w:val="0"/>
          <w:sz w:val="32"/>
          <w:szCs w:val="32"/>
          <w:lang w:val="zh-CN"/>
        </w:rPr>
        <w:t>超标的食品，会损害肝脏、甲状腺和肾脏。</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（三十五）甜蜜素(以环己基氨基磺酸计)</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仿宋_GB2312"/>
          <w:color w:val="auto"/>
          <w:sz w:val="32"/>
          <w:szCs w:val="32"/>
        </w:rPr>
      </w:pPr>
      <w:bookmarkStart w:id="0" w:name="_GoBack"/>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甜蜜素化学名称为环己基氨基磺酸钠，是一种常用甜味剂，其甜度是蔗糖的30～40倍，为非营养型甜味剂。《食品安全国家标准 食品添加剂使用标准》（GB 2760-2014）中规定，饮料类（包装饮用水除外）中甜蜜素(以环己基氨基磺酸计）应≤0.65g/kg；蜜饯凉果中甜蜜素(以环己基氨基磺酸计）应≤1.0g/kg。</w:t>
      </w:r>
      <w:bookmarkEnd w:id="0"/>
      <w:r>
        <w:rPr>
          <w:rFonts w:hint="eastAsia" w:ascii="仿宋_GB2312" w:hAnsi="仿宋" w:eastAsia="仿宋_GB2312" w:cs="宋体"/>
          <w:color w:val="000000"/>
          <w:kern w:val="0"/>
          <w:sz w:val="32"/>
          <w:szCs w:val="32"/>
          <w:lang w:val="en-US" w:eastAsia="zh-CN" w:bidi="ar-SA"/>
        </w:rPr>
        <w:t>长期食用甜蜜素不合格的食品，可能会对代谢排毒能力较弱人群的健康产生一定的影响。</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）加强运输、存储环境控制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（三）加强食品出厂检验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5"/>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363F0"/>
    <w:rsid w:val="006B1DCC"/>
    <w:rsid w:val="00724BD2"/>
    <w:rsid w:val="008D6C99"/>
    <w:rsid w:val="00B977A2"/>
    <w:rsid w:val="00BE4BAD"/>
    <w:rsid w:val="00BF706B"/>
    <w:rsid w:val="00CB51BD"/>
    <w:rsid w:val="00CD6745"/>
    <w:rsid w:val="010D4506"/>
    <w:rsid w:val="01147286"/>
    <w:rsid w:val="01565C22"/>
    <w:rsid w:val="017D0269"/>
    <w:rsid w:val="01880CE2"/>
    <w:rsid w:val="01B14C06"/>
    <w:rsid w:val="01D53863"/>
    <w:rsid w:val="01D55CA5"/>
    <w:rsid w:val="01DD3C4D"/>
    <w:rsid w:val="0250093A"/>
    <w:rsid w:val="030904ED"/>
    <w:rsid w:val="03365C46"/>
    <w:rsid w:val="034743C9"/>
    <w:rsid w:val="034F1986"/>
    <w:rsid w:val="03E020C5"/>
    <w:rsid w:val="03FD00B3"/>
    <w:rsid w:val="0453793B"/>
    <w:rsid w:val="04977BD5"/>
    <w:rsid w:val="04AF4E5A"/>
    <w:rsid w:val="055921C9"/>
    <w:rsid w:val="055A195A"/>
    <w:rsid w:val="0597115B"/>
    <w:rsid w:val="06261016"/>
    <w:rsid w:val="06585F98"/>
    <w:rsid w:val="066C5CEA"/>
    <w:rsid w:val="06894B40"/>
    <w:rsid w:val="06F0528D"/>
    <w:rsid w:val="06F3181D"/>
    <w:rsid w:val="07486F42"/>
    <w:rsid w:val="07C82C95"/>
    <w:rsid w:val="07E04EFC"/>
    <w:rsid w:val="081209FA"/>
    <w:rsid w:val="0813553A"/>
    <w:rsid w:val="081B38E6"/>
    <w:rsid w:val="08AD06EB"/>
    <w:rsid w:val="08F00F9F"/>
    <w:rsid w:val="091C5D20"/>
    <w:rsid w:val="0976295B"/>
    <w:rsid w:val="099F35F4"/>
    <w:rsid w:val="09A339CE"/>
    <w:rsid w:val="0A101FAB"/>
    <w:rsid w:val="0A416AB6"/>
    <w:rsid w:val="0A517CAA"/>
    <w:rsid w:val="0A545255"/>
    <w:rsid w:val="0AEA5DCE"/>
    <w:rsid w:val="0B5F7337"/>
    <w:rsid w:val="0B66492E"/>
    <w:rsid w:val="0B6F4B3F"/>
    <w:rsid w:val="0B8D51F1"/>
    <w:rsid w:val="0B995089"/>
    <w:rsid w:val="0B9C34ED"/>
    <w:rsid w:val="0C083FBC"/>
    <w:rsid w:val="0C0C4E1D"/>
    <w:rsid w:val="0C455D22"/>
    <w:rsid w:val="0C6F4539"/>
    <w:rsid w:val="0C760736"/>
    <w:rsid w:val="0CBF7726"/>
    <w:rsid w:val="0CD4225F"/>
    <w:rsid w:val="0D1C5633"/>
    <w:rsid w:val="0D6C4E32"/>
    <w:rsid w:val="0DF26CD2"/>
    <w:rsid w:val="0DFE11D3"/>
    <w:rsid w:val="0E431583"/>
    <w:rsid w:val="0E7310BF"/>
    <w:rsid w:val="0EA926E5"/>
    <w:rsid w:val="0EA93008"/>
    <w:rsid w:val="0EC839C2"/>
    <w:rsid w:val="0F261454"/>
    <w:rsid w:val="0F567840"/>
    <w:rsid w:val="0FE51EE1"/>
    <w:rsid w:val="10507CE0"/>
    <w:rsid w:val="108B31AA"/>
    <w:rsid w:val="10AD16A7"/>
    <w:rsid w:val="10BA4D47"/>
    <w:rsid w:val="1162065F"/>
    <w:rsid w:val="118714DF"/>
    <w:rsid w:val="119360D6"/>
    <w:rsid w:val="11B32DA0"/>
    <w:rsid w:val="11BA183E"/>
    <w:rsid w:val="11CE6913"/>
    <w:rsid w:val="11E172CB"/>
    <w:rsid w:val="11F21CEC"/>
    <w:rsid w:val="1210526E"/>
    <w:rsid w:val="1252488C"/>
    <w:rsid w:val="128778EF"/>
    <w:rsid w:val="12AF7645"/>
    <w:rsid w:val="12B51B83"/>
    <w:rsid w:val="12D976B3"/>
    <w:rsid w:val="137821D3"/>
    <w:rsid w:val="13803E88"/>
    <w:rsid w:val="139A1CB2"/>
    <w:rsid w:val="13E774D5"/>
    <w:rsid w:val="141B2394"/>
    <w:rsid w:val="14292A97"/>
    <w:rsid w:val="145F6743"/>
    <w:rsid w:val="1499532A"/>
    <w:rsid w:val="1512088F"/>
    <w:rsid w:val="15170DCC"/>
    <w:rsid w:val="152D6E7A"/>
    <w:rsid w:val="155219D3"/>
    <w:rsid w:val="15FE7C46"/>
    <w:rsid w:val="161C14BF"/>
    <w:rsid w:val="16396F4B"/>
    <w:rsid w:val="164E1FAB"/>
    <w:rsid w:val="165773C2"/>
    <w:rsid w:val="16A102CE"/>
    <w:rsid w:val="16A52765"/>
    <w:rsid w:val="16E36AB1"/>
    <w:rsid w:val="17133ECE"/>
    <w:rsid w:val="176818BF"/>
    <w:rsid w:val="17AE2E53"/>
    <w:rsid w:val="17C62E78"/>
    <w:rsid w:val="17CA0823"/>
    <w:rsid w:val="17FA5E44"/>
    <w:rsid w:val="181E6360"/>
    <w:rsid w:val="182C56B9"/>
    <w:rsid w:val="18A6137C"/>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7E0D88"/>
    <w:rsid w:val="1B837CF8"/>
    <w:rsid w:val="1BA56199"/>
    <w:rsid w:val="1C2B3ECE"/>
    <w:rsid w:val="1C354059"/>
    <w:rsid w:val="1D235A85"/>
    <w:rsid w:val="1D3D5D17"/>
    <w:rsid w:val="1D567998"/>
    <w:rsid w:val="1DB57EDF"/>
    <w:rsid w:val="1E3C794C"/>
    <w:rsid w:val="1EFD4E3F"/>
    <w:rsid w:val="1F120F82"/>
    <w:rsid w:val="1F456A61"/>
    <w:rsid w:val="1FA37E2C"/>
    <w:rsid w:val="1FEA3D63"/>
    <w:rsid w:val="200B2815"/>
    <w:rsid w:val="20303594"/>
    <w:rsid w:val="208760C8"/>
    <w:rsid w:val="208E2538"/>
    <w:rsid w:val="2103478D"/>
    <w:rsid w:val="21415B46"/>
    <w:rsid w:val="21912FA1"/>
    <w:rsid w:val="219C06C7"/>
    <w:rsid w:val="22F15479"/>
    <w:rsid w:val="22FA054C"/>
    <w:rsid w:val="231A399D"/>
    <w:rsid w:val="241B6079"/>
    <w:rsid w:val="24415E66"/>
    <w:rsid w:val="247E06E4"/>
    <w:rsid w:val="248553AF"/>
    <w:rsid w:val="249A66FD"/>
    <w:rsid w:val="24F01236"/>
    <w:rsid w:val="25131149"/>
    <w:rsid w:val="255973C6"/>
    <w:rsid w:val="255D305C"/>
    <w:rsid w:val="257D0D7B"/>
    <w:rsid w:val="259D0E7A"/>
    <w:rsid w:val="25D84592"/>
    <w:rsid w:val="262E6380"/>
    <w:rsid w:val="26635934"/>
    <w:rsid w:val="26D25598"/>
    <w:rsid w:val="27084E46"/>
    <w:rsid w:val="270C1F17"/>
    <w:rsid w:val="272C4BAB"/>
    <w:rsid w:val="274815F0"/>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6F3579"/>
    <w:rsid w:val="2C784420"/>
    <w:rsid w:val="2CF75313"/>
    <w:rsid w:val="2CFD4546"/>
    <w:rsid w:val="2D145EC5"/>
    <w:rsid w:val="2D2D024C"/>
    <w:rsid w:val="2DA27B95"/>
    <w:rsid w:val="2DCA4231"/>
    <w:rsid w:val="2E172668"/>
    <w:rsid w:val="2E6B3A9D"/>
    <w:rsid w:val="2E871900"/>
    <w:rsid w:val="2F08555E"/>
    <w:rsid w:val="2F085758"/>
    <w:rsid w:val="2F3F7F56"/>
    <w:rsid w:val="2F4F707A"/>
    <w:rsid w:val="2FD45D99"/>
    <w:rsid w:val="2FFC71C6"/>
    <w:rsid w:val="307B5CC3"/>
    <w:rsid w:val="308A4336"/>
    <w:rsid w:val="30B3361E"/>
    <w:rsid w:val="31044F7C"/>
    <w:rsid w:val="31200851"/>
    <w:rsid w:val="31831750"/>
    <w:rsid w:val="3189778C"/>
    <w:rsid w:val="31AA7543"/>
    <w:rsid w:val="31EA5456"/>
    <w:rsid w:val="31EF1FC4"/>
    <w:rsid w:val="323F00BC"/>
    <w:rsid w:val="324700B2"/>
    <w:rsid w:val="330F0153"/>
    <w:rsid w:val="33132CF8"/>
    <w:rsid w:val="3334531C"/>
    <w:rsid w:val="33564484"/>
    <w:rsid w:val="336A3327"/>
    <w:rsid w:val="33713745"/>
    <w:rsid w:val="341B5D8B"/>
    <w:rsid w:val="34264611"/>
    <w:rsid w:val="343E30F0"/>
    <w:rsid w:val="348E513C"/>
    <w:rsid w:val="34A77C54"/>
    <w:rsid w:val="34B74329"/>
    <w:rsid w:val="34E25FED"/>
    <w:rsid w:val="34FF4C0B"/>
    <w:rsid w:val="354F3FC5"/>
    <w:rsid w:val="35BC7A15"/>
    <w:rsid w:val="35D07049"/>
    <w:rsid w:val="364C2B74"/>
    <w:rsid w:val="36A26439"/>
    <w:rsid w:val="36A86284"/>
    <w:rsid w:val="36B86E24"/>
    <w:rsid w:val="372845B2"/>
    <w:rsid w:val="37790A88"/>
    <w:rsid w:val="3787038C"/>
    <w:rsid w:val="37CC35F3"/>
    <w:rsid w:val="37DD6246"/>
    <w:rsid w:val="37FC2378"/>
    <w:rsid w:val="382D7593"/>
    <w:rsid w:val="38622AFA"/>
    <w:rsid w:val="387272BF"/>
    <w:rsid w:val="38865B2F"/>
    <w:rsid w:val="38E250CA"/>
    <w:rsid w:val="38F14A9A"/>
    <w:rsid w:val="391B060E"/>
    <w:rsid w:val="39264334"/>
    <w:rsid w:val="39275408"/>
    <w:rsid w:val="3949339B"/>
    <w:rsid w:val="39537D75"/>
    <w:rsid w:val="39694B31"/>
    <w:rsid w:val="39824C43"/>
    <w:rsid w:val="398B0B0F"/>
    <w:rsid w:val="39C64A66"/>
    <w:rsid w:val="3A193765"/>
    <w:rsid w:val="3AB301FA"/>
    <w:rsid w:val="3B1904CB"/>
    <w:rsid w:val="3B2518DE"/>
    <w:rsid w:val="3B504FA6"/>
    <w:rsid w:val="3BAB1A67"/>
    <w:rsid w:val="3BFE4DC9"/>
    <w:rsid w:val="3C064771"/>
    <w:rsid w:val="3C8F2962"/>
    <w:rsid w:val="3CA67A9F"/>
    <w:rsid w:val="3CDD7A17"/>
    <w:rsid w:val="3CFC3DEE"/>
    <w:rsid w:val="3D1B4620"/>
    <w:rsid w:val="3D404AB5"/>
    <w:rsid w:val="3D7309E6"/>
    <w:rsid w:val="3DBC0B10"/>
    <w:rsid w:val="3DD1338A"/>
    <w:rsid w:val="3DF44DD4"/>
    <w:rsid w:val="3E051E67"/>
    <w:rsid w:val="3E1079E4"/>
    <w:rsid w:val="3E182457"/>
    <w:rsid w:val="3E88008E"/>
    <w:rsid w:val="3E984FE9"/>
    <w:rsid w:val="3EC80CDE"/>
    <w:rsid w:val="3F033412"/>
    <w:rsid w:val="3F0B45B6"/>
    <w:rsid w:val="3F685D87"/>
    <w:rsid w:val="3F7A3AC2"/>
    <w:rsid w:val="40191044"/>
    <w:rsid w:val="411C1395"/>
    <w:rsid w:val="41752CDE"/>
    <w:rsid w:val="41D05677"/>
    <w:rsid w:val="42016010"/>
    <w:rsid w:val="426E3E72"/>
    <w:rsid w:val="428251DB"/>
    <w:rsid w:val="42C23130"/>
    <w:rsid w:val="42D71D53"/>
    <w:rsid w:val="42F448D4"/>
    <w:rsid w:val="43974288"/>
    <w:rsid w:val="439F5506"/>
    <w:rsid w:val="43C65DA8"/>
    <w:rsid w:val="440F147B"/>
    <w:rsid w:val="44141429"/>
    <w:rsid w:val="44896D41"/>
    <w:rsid w:val="44D452BA"/>
    <w:rsid w:val="45104BE6"/>
    <w:rsid w:val="460F4F06"/>
    <w:rsid w:val="463B5D41"/>
    <w:rsid w:val="464A4562"/>
    <w:rsid w:val="46A3209A"/>
    <w:rsid w:val="46CC6013"/>
    <w:rsid w:val="47292039"/>
    <w:rsid w:val="481C57BF"/>
    <w:rsid w:val="482B56E1"/>
    <w:rsid w:val="4848609B"/>
    <w:rsid w:val="4852746A"/>
    <w:rsid w:val="4864409A"/>
    <w:rsid w:val="48961A2D"/>
    <w:rsid w:val="48C53F99"/>
    <w:rsid w:val="48C74CD3"/>
    <w:rsid w:val="48E60C18"/>
    <w:rsid w:val="49346CC6"/>
    <w:rsid w:val="493C2472"/>
    <w:rsid w:val="49664C37"/>
    <w:rsid w:val="499A7ACA"/>
    <w:rsid w:val="4AF350DE"/>
    <w:rsid w:val="4B223C16"/>
    <w:rsid w:val="4B37566A"/>
    <w:rsid w:val="4B3F5F2B"/>
    <w:rsid w:val="4BCB614C"/>
    <w:rsid w:val="4BDC5663"/>
    <w:rsid w:val="4C5D5B32"/>
    <w:rsid w:val="4C7A639D"/>
    <w:rsid w:val="4CE91A69"/>
    <w:rsid w:val="4CF5205D"/>
    <w:rsid w:val="4DAC348D"/>
    <w:rsid w:val="4DB049C0"/>
    <w:rsid w:val="4E0D626A"/>
    <w:rsid w:val="4E183BFE"/>
    <w:rsid w:val="4E403AAD"/>
    <w:rsid w:val="4EAD6BF5"/>
    <w:rsid w:val="4EBC0748"/>
    <w:rsid w:val="4ECB0493"/>
    <w:rsid w:val="4ECC3762"/>
    <w:rsid w:val="4EDE6B77"/>
    <w:rsid w:val="4EFB7EB8"/>
    <w:rsid w:val="4F2F4720"/>
    <w:rsid w:val="4F4940D8"/>
    <w:rsid w:val="4FE23640"/>
    <w:rsid w:val="4FED4605"/>
    <w:rsid w:val="50023AE7"/>
    <w:rsid w:val="503305EE"/>
    <w:rsid w:val="50561BEF"/>
    <w:rsid w:val="51F5342B"/>
    <w:rsid w:val="52332F51"/>
    <w:rsid w:val="528B5881"/>
    <w:rsid w:val="52A0415B"/>
    <w:rsid w:val="52E066C6"/>
    <w:rsid w:val="52E13353"/>
    <w:rsid w:val="52FE47AC"/>
    <w:rsid w:val="533A17A5"/>
    <w:rsid w:val="53465E28"/>
    <w:rsid w:val="534B1050"/>
    <w:rsid w:val="5361781D"/>
    <w:rsid w:val="5370241B"/>
    <w:rsid w:val="53785E73"/>
    <w:rsid w:val="538B58DC"/>
    <w:rsid w:val="539260FB"/>
    <w:rsid w:val="53FD7C6B"/>
    <w:rsid w:val="54205209"/>
    <w:rsid w:val="54487F56"/>
    <w:rsid w:val="548A3477"/>
    <w:rsid w:val="54AF0073"/>
    <w:rsid w:val="550906E8"/>
    <w:rsid w:val="551B6EF1"/>
    <w:rsid w:val="552160C4"/>
    <w:rsid w:val="557E5EAF"/>
    <w:rsid w:val="55961D9B"/>
    <w:rsid w:val="55F22D46"/>
    <w:rsid w:val="560E61C5"/>
    <w:rsid w:val="56A81B8F"/>
    <w:rsid w:val="56D02FB6"/>
    <w:rsid w:val="56FE090D"/>
    <w:rsid w:val="57295295"/>
    <w:rsid w:val="572D1195"/>
    <w:rsid w:val="5737759B"/>
    <w:rsid w:val="577D74E9"/>
    <w:rsid w:val="57FE2087"/>
    <w:rsid w:val="586B71C9"/>
    <w:rsid w:val="5889335C"/>
    <w:rsid w:val="590154BD"/>
    <w:rsid w:val="59527B6B"/>
    <w:rsid w:val="59956CCF"/>
    <w:rsid w:val="59AF7439"/>
    <w:rsid w:val="59B60181"/>
    <w:rsid w:val="59CC251A"/>
    <w:rsid w:val="59E33FF0"/>
    <w:rsid w:val="59EA54F5"/>
    <w:rsid w:val="5A5B4E1E"/>
    <w:rsid w:val="5A607799"/>
    <w:rsid w:val="5A79436A"/>
    <w:rsid w:val="5AC34E88"/>
    <w:rsid w:val="5ACB3EE2"/>
    <w:rsid w:val="5AED1980"/>
    <w:rsid w:val="5B13142F"/>
    <w:rsid w:val="5B4B2BCB"/>
    <w:rsid w:val="5B98016E"/>
    <w:rsid w:val="5BEF05B4"/>
    <w:rsid w:val="5C000884"/>
    <w:rsid w:val="5C224F8E"/>
    <w:rsid w:val="5C240B88"/>
    <w:rsid w:val="5C317F92"/>
    <w:rsid w:val="5D1A0A26"/>
    <w:rsid w:val="5E0606ED"/>
    <w:rsid w:val="5E0D1B19"/>
    <w:rsid w:val="5E214E94"/>
    <w:rsid w:val="5E275C6B"/>
    <w:rsid w:val="5E553A15"/>
    <w:rsid w:val="5E5703AB"/>
    <w:rsid w:val="5E631F79"/>
    <w:rsid w:val="5E7004E1"/>
    <w:rsid w:val="5E764C6B"/>
    <w:rsid w:val="5E7F3F9B"/>
    <w:rsid w:val="5E9D4855"/>
    <w:rsid w:val="5E9E3209"/>
    <w:rsid w:val="5EB7431F"/>
    <w:rsid w:val="5ECD4C7F"/>
    <w:rsid w:val="5EEC66E6"/>
    <w:rsid w:val="5F093C78"/>
    <w:rsid w:val="5F5A1107"/>
    <w:rsid w:val="5F7E1BB9"/>
    <w:rsid w:val="5F831A12"/>
    <w:rsid w:val="5FB95F86"/>
    <w:rsid w:val="5FE1582B"/>
    <w:rsid w:val="5FF70784"/>
    <w:rsid w:val="5FF94275"/>
    <w:rsid w:val="601163AE"/>
    <w:rsid w:val="6048573D"/>
    <w:rsid w:val="608D3EAD"/>
    <w:rsid w:val="60E03D35"/>
    <w:rsid w:val="60FF5FDD"/>
    <w:rsid w:val="61271964"/>
    <w:rsid w:val="617E5460"/>
    <w:rsid w:val="61E02C8B"/>
    <w:rsid w:val="61F96E5C"/>
    <w:rsid w:val="625323D6"/>
    <w:rsid w:val="62547A4D"/>
    <w:rsid w:val="62813E61"/>
    <w:rsid w:val="62AA6F5F"/>
    <w:rsid w:val="6300246C"/>
    <w:rsid w:val="638239E5"/>
    <w:rsid w:val="63870A62"/>
    <w:rsid w:val="638C3D00"/>
    <w:rsid w:val="63D556A7"/>
    <w:rsid w:val="63E10B0C"/>
    <w:rsid w:val="63F3279C"/>
    <w:rsid w:val="640059A5"/>
    <w:rsid w:val="640612C6"/>
    <w:rsid w:val="647A6E52"/>
    <w:rsid w:val="64EE5D8F"/>
    <w:rsid w:val="6500065A"/>
    <w:rsid w:val="6537764C"/>
    <w:rsid w:val="65406262"/>
    <w:rsid w:val="65E578BD"/>
    <w:rsid w:val="661C75BD"/>
    <w:rsid w:val="666A4D62"/>
    <w:rsid w:val="668A5EDC"/>
    <w:rsid w:val="66927680"/>
    <w:rsid w:val="66D06442"/>
    <w:rsid w:val="67180D7A"/>
    <w:rsid w:val="6756300A"/>
    <w:rsid w:val="67663F7B"/>
    <w:rsid w:val="6792245C"/>
    <w:rsid w:val="67AC56C6"/>
    <w:rsid w:val="6801069F"/>
    <w:rsid w:val="680F265C"/>
    <w:rsid w:val="6832131A"/>
    <w:rsid w:val="687D6CC8"/>
    <w:rsid w:val="68BA7C55"/>
    <w:rsid w:val="68E66C0F"/>
    <w:rsid w:val="690A7BA1"/>
    <w:rsid w:val="69113DCA"/>
    <w:rsid w:val="69130912"/>
    <w:rsid w:val="69CB77D8"/>
    <w:rsid w:val="69D6627D"/>
    <w:rsid w:val="69F50851"/>
    <w:rsid w:val="6A323B2C"/>
    <w:rsid w:val="6A524C0E"/>
    <w:rsid w:val="6ABA5648"/>
    <w:rsid w:val="6AC33480"/>
    <w:rsid w:val="6AC56475"/>
    <w:rsid w:val="6B1806CB"/>
    <w:rsid w:val="6C2646D1"/>
    <w:rsid w:val="6C5A3FCD"/>
    <w:rsid w:val="6C721C9A"/>
    <w:rsid w:val="6C942E03"/>
    <w:rsid w:val="6CB62996"/>
    <w:rsid w:val="6D435152"/>
    <w:rsid w:val="6D5A0320"/>
    <w:rsid w:val="6D731B27"/>
    <w:rsid w:val="6D76258B"/>
    <w:rsid w:val="6DF27E1D"/>
    <w:rsid w:val="6E7050A9"/>
    <w:rsid w:val="6E7A59CD"/>
    <w:rsid w:val="6E9610D2"/>
    <w:rsid w:val="6E9C25A7"/>
    <w:rsid w:val="6ECD36FF"/>
    <w:rsid w:val="6EE87D98"/>
    <w:rsid w:val="6F1957D5"/>
    <w:rsid w:val="6F535FB4"/>
    <w:rsid w:val="6FA475BA"/>
    <w:rsid w:val="6FFF8900"/>
    <w:rsid w:val="70254438"/>
    <w:rsid w:val="705D5B4C"/>
    <w:rsid w:val="70810F1E"/>
    <w:rsid w:val="71532927"/>
    <w:rsid w:val="71754C6E"/>
    <w:rsid w:val="71DB6825"/>
    <w:rsid w:val="72014BAF"/>
    <w:rsid w:val="7275613E"/>
    <w:rsid w:val="72A04A1F"/>
    <w:rsid w:val="72F24D9D"/>
    <w:rsid w:val="733275F5"/>
    <w:rsid w:val="738026E3"/>
    <w:rsid w:val="73A979E7"/>
    <w:rsid w:val="73AF995F"/>
    <w:rsid w:val="73F31987"/>
    <w:rsid w:val="74104D2B"/>
    <w:rsid w:val="7432739D"/>
    <w:rsid w:val="744F4674"/>
    <w:rsid w:val="747927C4"/>
    <w:rsid w:val="74A92FD0"/>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73A01B0"/>
    <w:rsid w:val="779A49A3"/>
    <w:rsid w:val="77BF6833"/>
    <w:rsid w:val="77D870BC"/>
    <w:rsid w:val="77FC16E5"/>
    <w:rsid w:val="78810DF7"/>
    <w:rsid w:val="78BC4EF9"/>
    <w:rsid w:val="78C17088"/>
    <w:rsid w:val="78C82F23"/>
    <w:rsid w:val="78FE0A2F"/>
    <w:rsid w:val="79266405"/>
    <w:rsid w:val="792F0912"/>
    <w:rsid w:val="7A383D5A"/>
    <w:rsid w:val="7A7C11A9"/>
    <w:rsid w:val="7A895DC7"/>
    <w:rsid w:val="7AC47EB7"/>
    <w:rsid w:val="7AC64F5C"/>
    <w:rsid w:val="7B085052"/>
    <w:rsid w:val="7B0E3F66"/>
    <w:rsid w:val="7B4B68E6"/>
    <w:rsid w:val="7B5E04A9"/>
    <w:rsid w:val="7BE41421"/>
    <w:rsid w:val="7BF86E5B"/>
    <w:rsid w:val="7C073518"/>
    <w:rsid w:val="7C4079FA"/>
    <w:rsid w:val="7C7552A4"/>
    <w:rsid w:val="7C8F2CF0"/>
    <w:rsid w:val="7CBF0CF5"/>
    <w:rsid w:val="7D63567A"/>
    <w:rsid w:val="7DDC570E"/>
    <w:rsid w:val="7E200091"/>
    <w:rsid w:val="7E494870"/>
    <w:rsid w:val="7EF5CDE3"/>
    <w:rsid w:val="7F270D2A"/>
    <w:rsid w:val="7FBDA6A3"/>
    <w:rsid w:val="7FCC0B4F"/>
    <w:rsid w:val="7FD46120"/>
    <w:rsid w:val="E7F632F4"/>
    <w:rsid w:val="F56E02AE"/>
    <w:rsid w:val="F76FA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2"/>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14</Pages>
  <Words>6802</Words>
  <Characters>7421</Characters>
  <Lines>28</Lines>
  <Paragraphs>8</Paragraphs>
  <TotalTime>0</TotalTime>
  <ScaleCrop>false</ScaleCrop>
  <LinksUpToDate>false</LinksUpToDate>
  <CharactersWithSpaces>7496</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2020-12-18T14:54:00Z</dcterms:created>
  <dc:creator>zhenyongwen</dc:creator>
  <cp:lastModifiedBy>huangyw2</cp:lastModifiedBy>
  <dcterms:modified xsi:type="dcterms:W3CDTF">2023-05-26T17:38:05Z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2BCBADEB164F420AB7CA92621D404113</vt:lpwstr>
  </property>
  <property fmtid="{D5CDD505-2E9C-101B-9397-08002B2CF9AE}" pid="4" name="commondata">
    <vt:lpwstr>eyJoZGlkIjoiMzFkNWY3MDE3M2RiODhiZTRhOWM0N2VmNTEzZWI5MGUifQ==</vt:lpwstr>
  </property>
</Properties>
</file>