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color w:val="auto"/>
          <w:kern w:val="0"/>
          <w:szCs w:val="32"/>
          <w:lang w:eastAsia="zh-CN"/>
        </w:rPr>
      </w:pPr>
      <w:r>
        <w:rPr>
          <w:rFonts w:hint="eastAsia" w:ascii="黑体" w:hAnsi="黑体" w:eastAsia="黑体" w:cs="Arial"/>
          <w:color w:val="auto"/>
          <w:kern w:val="0"/>
          <w:szCs w:val="32"/>
        </w:rPr>
        <w:t>附件</w:t>
      </w:r>
      <w:r>
        <w:rPr>
          <w:rFonts w:hint="eastAsia" w:ascii="黑体" w:hAnsi="黑体" w:eastAsia="黑体" w:cs="Arial"/>
          <w:color w:val="auto"/>
          <w:kern w:val="0"/>
          <w:szCs w:val="32"/>
          <w:lang w:val="en-US" w:eastAsia="zh-CN"/>
        </w:rPr>
        <w:t>2</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color w:val="auto"/>
          <w:spacing w:val="-12"/>
          <w:sz w:val="44"/>
          <w:szCs w:val="44"/>
        </w:rPr>
      </w:pPr>
      <w:r>
        <w:rPr>
          <w:rFonts w:hint="eastAsia" w:ascii="华文中宋" w:hAnsi="华文中宋" w:eastAsia="华文中宋" w:cs="华文中宋"/>
          <w:color w:val="auto"/>
          <w:spacing w:val="-12"/>
          <w:sz w:val="44"/>
          <w:szCs w:val="44"/>
        </w:rPr>
        <w:t>部分不合格项目小知识</w:t>
      </w:r>
    </w:p>
    <w:p>
      <w:pPr>
        <w:pStyle w:val="11"/>
        <w:keepNext w:val="0"/>
        <w:keepLines w:val="0"/>
        <w:pageBreakBefore w:val="0"/>
        <w:kinsoku/>
        <w:wordWrap/>
        <w:overflowPunct/>
        <w:topLinePunct w:val="0"/>
        <w:autoSpaceDE/>
        <w:autoSpaceDN/>
        <w:bidi w:val="0"/>
        <w:adjustRightInd/>
        <w:snapToGrid/>
        <w:spacing w:after="0" w:line="560" w:lineRule="exact"/>
        <w:ind w:left="640" w:firstLine="480"/>
        <w:textAlignment w:val="auto"/>
        <w:rPr>
          <w:color w:val="auto"/>
        </w:rPr>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color w:val="auto"/>
          <w:szCs w:val="32"/>
        </w:rPr>
      </w:pPr>
      <w:r>
        <w:rPr>
          <w:rFonts w:hint="eastAsia" w:ascii="黑体" w:hAnsi="黑体" w:eastAsia="黑体" w:cs="黑体"/>
          <w:b w:val="0"/>
          <w:bCs w:val="0"/>
          <w:color w:val="auto"/>
          <w:szCs w:val="32"/>
        </w:rPr>
        <w:t>一、不合格项目小知识</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一</w:t>
      </w:r>
      <w:r>
        <w:rPr>
          <w:rFonts w:hint="eastAsia" w:ascii="方正楷体_GB2312" w:hAnsi="方正楷体_GB2312" w:eastAsia="方正楷体_GB2312" w:cs="方正楷体_GB2312"/>
          <w:b/>
          <w:sz w:val="32"/>
          <w:szCs w:val="32"/>
          <w:lang w:val="zh-CN" w:eastAsia="zh-CN"/>
        </w:rPr>
        <w:t>）过氧化值</w:t>
      </w:r>
    </w:p>
    <w:p>
      <w:pPr>
        <w:keepNext w:val="0"/>
        <w:keepLines w:val="0"/>
        <w:widowControl/>
        <w:suppressLineNumbers w:val="0"/>
        <w:jc w:val="both"/>
        <w:rPr>
          <w:rFonts w:hint="eastAsia" w:ascii="仿宋_GB2312" w:hAnsi="仿宋" w:eastAsia="仿宋_GB2312" w:cs="仿宋"/>
          <w:color w:val="auto"/>
          <w:kern w:val="2"/>
          <w:sz w:val="32"/>
          <w:szCs w:val="32"/>
          <w:lang w:val="en-US" w:eastAsia="zh-CN" w:bidi="ar-SA"/>
        </w:rPr>
      </w:pPr>
      <w:r>
        <w:rPr>
          <w:rFonts w:hint="eastAsia" w:ascii="仿宋_GB2312" w:hAnsi="仿宋" w:eastAsia="仿宋_GB2312" w:cs="仿宋"/>
          <w:color w:val="auto"/>
          <w:kern w:val="2"/>
          <w:sz w:val="32"/>
          <w:szCs w:val="32"/>
          <w:lang w:val="en-US" w:eastAsia="zh-CN" w:bidi="ar-SA"/>
        </w:rPr>
        <w:t>过氧化值主要反映食品中油脂是否氧化变质。随着油脂被氧化，过氧化值会逐步升高。</w:t>
      </w:r>
      <w:r>
        <w:rPr>
          <w:rFonts w:hint="eastAsia" w:ascii="仿宋_GB2312" w:hAnsi="仿宋" w:eastAsia="仿宋_GB2312" w:cs="仿宋"/>
          <w:sz w:val="32"/>
          <w:szCs w:val="32"/>
        </w:rPr>
        <w:t>《食品安全国家标准 糕点、 面包》</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GB 7099-2015</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中规定，</w:t>
      </w:r>
      <w:r>
        <w:rPr>
          <w:rFonts w:hint="eastAsia" w:ascii="仿宋_GB2312" w:hAnsi="仿宋" w:cs="仿宋"/>
          <w:sz w:val="32"/>
          <w:szCs w:val="32"/>
          <w:lang w:eastAsia="zh-CN"/>
        </w:rPr>
        <w:t>糕点</w:t>
      </w:r>
      <w:r>
        <w:rPr>
          <w:rFonts w:hint="eastAsia" w:ascii="仿宋_GB2312" w:hAnsi="仿宋" w:eastAsia="仿宋_GB2312" w:cs="仿宋"/>
          <w:sz w:val="32"/>
          <w:szCs w:val="32"/>
        </w:rPr>
        <w:t>的过氧化值(以脂肪计)应≤0.</w:t>
      </w:r>
      <w:r>
        <w:rPr>
          <w:rFonts w:hint="eastAsia" w:ascii="仿宋_GB2312" w:hAnsi="仿宋" w:cs="仿宋"/>
          <w:sz w:val="32"/>
          <w:szCs w:val="32"/>
          <w:lang w:val="en-US" w:eastAsia="zh-CN"/>
        </w:rPr>
        <w:t>25</w:t>
      </w:r>
      <w:r>
        <w:rPr>
          <w:rFonts w:hint="eastAsia" w:ascii="仿宋_GB2312" w:hAnsi="仿宋" w:eastAsia="仿宋_GB2312" w:cs="仿宋"/>
          <w:sz w:val="32"/>
          <w:szCs w:val="32"/>
        </w:rPr>
        <w:t>g/100g。</w:t>
      </w:r>
      <w:r>
        <w:rPr>
          <w:rFonts w:hint="eastAsia" w:ascii="仿宋_GB2312" w:hAnsi="仿宋" w:eastAsia="仿宋_GB2312" w:cs="仿宋"/>
          <w:color w:val="auto"/>
          <w:sz w:val="32"/>
          <w:szCs w:val="32"/>
          <w:lang w:val="en-US" w:eastAsia="zh-CN"/>
        </w:rPr>
        <w:t>食</w:t>
      </w:r>
      <w:r>
        <w:rPr>
          <w:rFonts w:hint="eastAsia" w:ascii="仿宋_GB2312" w:hAnsi="仿宋" w:eastAsia="仿宋_GB2312" w:cs="仿宋"/>
          <w:color w:val="auto"/>
          <w:kern w:val="2"/>
          <w:sz w:val="32"/>
          <w:szCs w:val="32"/>
          <w:lang w:val="en-US" w:eastAsia="zh-CN" w:bidi="ar-SA"/>
        </w:rPr>
        <w:t>用过氧化值过高的食品可能会导致肠胃不适、腹泻等症状。</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二</w:t>
      </w:r>
      <w:r>
        <w:rPr>
          <w:rFonts w:hint="eastAsia" w:ascii="方正楷体_GB2312" w:hAnsi="方正楷体_GB2312" w:eastAsia="方正楷体_GB2312" w:cs="方正楷体_GB2312"/>
          <w:b/>
          <w:sz w:val="32"/>
          <w:szCs w:val="32"/>
          <w:lang w:val="zh-CN" w:eastAsia="zh-CN"/>
        </w:rPr>
        <w:t>）菌落总数</w:t>
      </w:r>
    </w:p>
    <w:p>
      <w:pPr>
        <w:spacing w:line="560" w:lineRule="exact"/>
        <w:ind w:firstLine="640" w:firstLineChars="200"/>
        <w:rPr>
          <w:rFonts w:hint="eastAsia" w:ascii="仿宋_GB2312" w:hAnsi="仿宋" w:eastAsia="仿宋_GB2312" w:cs="华文中宋"/>
          <w:color w:val="auto"/>
          <w:kern w:val="2"/>
          <w:sz w:val="32"/>
          <w:szCs w:val="32"/>
          <w:lang w:val="en-US" w:eastAsia="zh-CN" w:bidi="ar-SA"/>
        </w:rPr>
      </w:pPr>
      <w:r>
        <w:rPr>
          <w:rFonts w:hint="eastAsia" w:ascii="仿宋_GB2312" w:hAnsi="仿宋" w:eastAsia="仿宋_GB2312" w:cs="华文中宋"/>
          <w:color w:val="auto"/>
          <w:kern w:val="2"/>
          <w:sz w:val="32"/>
          <w:szCs w:val="32"/>
          <w:lang w:val="en-US" w:eastAsia="zh-CN" w:bidi="ar-SA"/>
        </w:rPr>
        <w:t>菌落总数是指示性微生物指标，并非致病菌指标，主要用来评价食品清洁度，反映食品在生产过程中是否符合卫生要求，一定程度上标志着食品卫生质量的优劣。《食品安全国家标准 冷冻饮品和制作料》（GB 2759-2015）</w:t>
      </w:r>
      <w:r>
        <w:rPr>
          <w:rFonts w:hint="eastAsia" w:ascii="仿宋_GB2312" w:hAnsi="仿宋" w:cs="华文中宋"/>
          <w:color w:val="auto"/>
          <w:kern w:val="2"/>
          <w:sz w:val="32"/>
          <w:szCs w:val="32"/>
          <w:lang w:val="en-US" w:eastAsia="zh-CN" w:bidi="ar-SA"/>
        </w:rPr>
        <w:t>中规定</w:t>
      </w:r>
      <w:r>
        <w:rPr>
          <w:rFonts w:hint="eastAsia" w:ascii="仿宋_GB2312" w:hAnsi="仿宋" w:eastAsia="仿宋_GB2312" w:cs="华文中宋"/>
          <w:color w:val="auto"/>
          <w:kern w:val="2"/>
          <w:sz w:val="32"/>
          <w:szCs w:val="32"/>
          <w:lang w:val="en-US" w:eastAsia="zh-CN" w:bidi="ar-SA"/>
        </w:rPr>
        <w:t>，</w:t>
      </w:r>
      <w:r>
        <w:rPr>
          <w:rFonts w:hint="eastAsia" w:ascii="仿宋_GB2312" w:hAnsi="仿宋" w:eastAsia="仿宋_GB2312"/>
          <w:color w:val="000000" w:themeColor="text1"/>
          <w:sz w:val="32"/>
          <w:szCs w:val="32"/>
          <w14:textFill>
            <w14:solidFill>
              <w14:schemeClr w14:val="tx1"/>
            </w14:solidFill>
          </w14:textFill>
        </w:rPr>
        <w:t>从一批</w:t>
      </w:r>
      <w:r>
        <w:rPr>
          <w:rFonts w:hint="eastAsia" w:ascii="仿宋_GB2312" w:hAnsi="仿宋" w:cs="华文中宋"/>
          <w:color w:val="auto"/>
          <w:kern w:val="2"/>
          <w:sz w:val="32"/>
          <w:szCs w:val="32"/>
          <w:lang w:val="en-US" w:eastAsia="zh-CN" w:bidi="ar-SA"/>
        </w:rPr>
        <w:t>食用冰</w:t>
      </w:r>
      <w:r>
        <w:rPr>
          <w:rFonts w:hint="eastAsia" w:ascii="仿宋_GB2312" w:hAnsi="仿宋" w:eastAsia="仿宋_GB2312"/>
          <w:color w:val="000000" w:themeColor="text1"/>
          <w:sz w:val="32"/>
          <w:szCs w:val="32"/>
          <w14:textFill>
            <w14:solidFill>
              <w14:schemeClr w14:val="tx1"/>
            </w14:solidFill>
          </w14:textFill>
        </w:rPr>
        <w:t>中采集5个样品，若5个样品的</w:t>
      </w:r>
      <w:r>
        <w:rPr>
          <w:rFonts w:hint="eastAsia" w:ascii="仿宋_GB2312" w:hAnsi="仿宋"/>
          <w:color w:val="000000" w:themeColor="text1"/>
          <w:sz w:val="32"/>
          <w:szCs w:val="32"/>
          <w:lang w:val="en-US" w:eastAsia="zh-CN"/>
          <w14:textFill>
            <w14:solidFill>
              <w14:schemeClr w14:val="tx1"/>
            </w14:solidFill>
          </w14:textFill>
        </w:rPr>
        <w:t>任一结果大于</w:t>
      </w:r>
      <w:r>
        <w:rPr>
          <w:rFonts w:hint="eastAsia" w:ascii="仿宋_GB2312" w:hAnsi="仿宋" w:eastAsia="仿宋_GB2312"/>
          <w:color w:val="000000" w:themeColor="text1"/>
          <w:sz w:val="32"/>
          <w:szCs w:val="32"/>
          <w14:textFill>
            <w14:solidFill>
              <w14:schemeClr w14:val="tx1"/>
            </w14:solidFill>
          </w14:textFill>
        </w:rPr>
        <w:t>m值（＞10</w:t>
      </w:r>
      <w:r>
        <w:rPr>
          <w:rFonts w:hint="eastAsia" w:ascii="仿宋_GB2312" w:hAnsi="仿宋"/>
          <w:color w:val="000000" w:themeColor="text1"/>
          <w:sz w:val="32"/>
          <w:szCs w:val="32"/>
          <w:vertAlign w:val="superscript"/>
          <w:lang w:val="en-US" w:eastAsia="zh-CN"/>
          <w14:textFill>
            <w14:solidFill>
              <w14:schemeClr w14:val="tx1"/>
            </w14:solidFill>
          </w14:textFill>
        </w:rPr>
        <w:t>2</w:t>
      </w:r>
      <w:r>
        <w:rPr>
          <w:rFonts w:hint="eastAsia" w:ascii="仿宋_GB2312" w:hAnsi="仿宋" w:eastAsia="仿宋_GB2312"/>
          <w:color w:val="000000" w:themeColor="text1"/>
          <w:sz w:val="32"/>
          <w:szCs w:val="32"/>
          <w14:textFill>
            <w14:solidFill>
              <w14:schemeClr w14:val="tx1"/>
            </w14:solidFill>
          </w14:textFill>
        </w:rPr>
        <w:t>CFU/g），则这种情况是不允许的。</w:t>
      </w:r>
      <w:r>
        <w:rPr>
          <w:rFonts w:hint="eastAsia" w:ascii="仿宋_GB2312" w:hAnsi="仿宋" w:eastAsia="仿宋_GB2312" w:cs="华文中宋"/>
          <w:color w:val="auto"/>
          <w:kern w:val="2"/>
          <w:sz w:val="32"/>
          <w:szCs w:val="32"/>
          <w:lang w:val="en-US" w:eastAsia="zh-CN" w:bidi="ar-SA"/>
        </w:rPr>
        <w:t>食品的菌落总数超标，说明产品的卫生状况达不到基本的卫生要求，将会破坏食品的营养成分，加速食品的腐败变质，使食品失去食用价值。消费者食用菌落总数超标严重的食品，容易患痢疾等肠道疾病，会引起呕吐、腹泻等症状。</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2" w:firstLineChars="200"/>
        <w:jc w:val="left"/>
        <w:textAlignment w:val="auto"/>
        <w:rPr>
          <w:rFonts w:hint="default"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（三）乙酰甲胺磷</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 w:eastAsia="仿宋_GB2312" w:cs="宋体"/>
          <w:color w:val="auto"/>
          <w:kern w:val="0"/>
          <w:sz w:val="32"/>
          <w:szCs w:val="32"/>
          <w:lang w:val="zh-CN" w:eastAsia="zh-CN" w:bidi="ar-SA"/>
        </w:rPr>
      </w:pPr>
      <w:r>
        <w:rPr>
          <w:rFonts w:hint="eastAsia" w:ascii="仿宋_GB2312" w:hAnsi="仿宋" w:eastAsia="仿宋_GB2312" w:cs="宋体"/>
          <w:color w:val="000000"/>
          <w:kern w:val="0"/>
          <w:sz w:val="32"/>
          <w:szCs w:val="32"/>
          <w:lang w:val="en-US" w:eastAsia="zh-CN" w:bidi="ar-SA"/>
        </w:rPr>
        <w:t>乙酰甲胺磷</w:t>
      </w:r>
      <w:r>
        <w:rPr>
          <w:rFonts w:hint="eastAsia" w:ascii="仿宋_GB2312" w:hAnsi="仿宋" w:cs="宋体"/>
          <w:color w:val="000000"/>
          <w:kern w:val="0"/>
          <w:sz w:val="32"/>
          <w:szCs w:val="32"/>
          <w:lang w:val="en-US" w:eastAsia="zh-CN" w:bidi="ar-SA"/>
        </w:rPr>
        <w:t>是一种</w:t>
      </w:r>
      <w:r>
        <w:rPr>
          <w:rFonts w:hint="eastAsia" w:ascii="仿宋_GB2312" w:hAnsi="仿宋" w:eastAsia="仿宋_GB2312" w:cs="宋体"/>
          <w:color w:val="000000"/>
          <w:kern w:val="0"/>
          <w:sz w:val="32"/>
          <w:szCs w:val="32"/>
          <w:lang w:val="en-US" w:eastAsia="zh-CN" w:bidi="ar-SA"/>
        </w:rPr>
        <w:t>内吸性的有机磷类杀虫剂。</w:t>
      </w:r>
      <w:r>
        <w:rPr>
          <w:rFonts w:hint="eastAsia" w:ascii="仿宋_GB2312" w:hAnsi="仿宋" w:eastAsia="仿宋_GB2312" w:cs="宋体"/>
          <w:color w:val="000000"/>
          <w:kern w:val="0"/>
          <w:sz w:val="32"/>
          <w:szCs w:val="32"/>
          <w:lang w:val="zh-CN" w:eastAsia="zh-CN" w:bidi="ar-SA"/>
        </w:rPr>
        <w:t>《食品安全国家标准 食品中农药最大残留限量》（GB 2763-20</w:t>
      </w:r>
      <w:r>
        <w:rPr>
          <w:rFonts w:hint="eastAsia" w:ascii="仿宋_GB2312" w:hAnsi="仿宋" w:eastAsia="仿宋_GB2312" w:cs="宋体"/>
          <w:color w:val="000000"/>
          <w:kern w:val="0"/>
          <w:sz w:val="32"/>
          <w:szCs w:val="32"/>
          <w:lang w:val="en-US" w:eastAsia="zh-CN" w:bidi="ar-SA"/>
        </w:rPr>
        <w:t>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瓜果类水果</w:t>
      </w:r>
      <w:r>
        <w:rPr>
          <w:rFonts w:hint="eastAsia" w:ascii="仿宋_GB2312" w:hAnsi="仿宋" w:cs="宋体"/>
          <w:color w:val="000000"/>
          <w:kern w:val="0"/>
          <w:sz w:val="32"/>
          <w:szCs w:val="32"/>
          <w:lang w:val="zh-CN" w:eastAsia="zh-CN" w:bidi="ar-SA"/>
        </w:rPr>
        <w:t>、</w:t>
      </w:r>
      <w:r>
        <w:rPr>
          <w:rFonts w:hint="eastAsia" w:ascii="仿宋_GB2312" w:hAnsi="仿宋" w:cs="宋体"/>
          <w:color w:val="000000"/>
          <w:kern w:val="0"/>
          <w:sz w:val="32"/>
          <w:szCs w:val="32"/>
          <w:lang w:val="en-US" w:eastAsia="zh-CN" w:bidi="ar-SA"/>
        </w:rPr>
        <w:t>根茎类和薯芋类蔬菜</w:t>
      </w:r>
      <w:r>
        <w:rPr>
          <w:rFonts w:hint="eastAsia" w:ascii="仿宋_GB2312" w:hAnsi="仿宋" w:eastAsia="仿宋_GB2312" w:cs="宋体"/>
          <w:color w:val="000000"/>
          <w:kern w:val="0"/>
          <w:sz w:val="32"/>
          <w:szCs w:val="32"/>
          <w:lang w:val="zh-CN" w:eastAsia="zh-CN" w:bidi="ar-SA"/>
        </w:rPr>
        <w:t>中</w:t>
      </w:r>
      <w:r>
        <w:rPr>
          <w:rFonts w:hint="eastAsia" w:ascii="仿宋_GB2312" w:hAnsi="仿宋" w:cs="宋体"/>
          <w:color w:val="000000"/>
          <w:kern w:val="0"/>
          <w:sz w:val="32"/>
          <w:szCs w:val="32"/>
          <w:lang w:val="en-US" w:eastAsia="zh-CN" w:bidi="ar-SA"/>
        </w:rPr>
        <w:t>乙酰甲胺磷最大</w:t>
      </w:r>
      <w:r>
        <w:rPr>
          <w:rFonts w:hint="eastAsia" w:ascii="仿宋_GB2312" w:hAnsi="仿宋" w:eastAsia="仿宋_GB2312" w:cs="宋体"/>
          <w:color w:val="000000"/>
          <w:kern w:val="0"/>
          <w:sz w:val="32"/>
          <w:szCs w:val="32"/>
          <w:lang w:val="zh-CN" w:eastAsia="zh-CN" w:bidi="ar-SA"/>
        </w:rPr>
        <w:t>残留限量值应≤0.02mg/kg。</w:t>
      </w:r>
      <w:r>
        <w:rPr>
          <w:rFonts w:hint="eastAsia" w:ascii="仿宋_GB2312" w:hAnsi="仿宋" w:eastAsia="仿宋_GB2312" w:cs="Times New Roman"/>
          <w:color w:val="auto"/>
          <w:kern w:val="2"/>
          <w:sz w:val="32"/>
          <w:szCs w:val="32"/>
          <w:lang w:val="zh-CN" w:eastAsia="zh-CN" w:bidi="ar-SA"/>
        </w:rPr>
        <w:t>少量的农药残留不会引起人体急性中毒，但长期食用农药残留超标的食品，对人体健康有一定影响。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（四）阿维菌素</w:t>
      </w:r>
    </w:p>
    <w:p>
      <w:pPr>
        <w:widowControl/>
        <w:shd w:val="clear" w:color="auto" w:fill="FEFEFE"/>
        <w:spacing w:line="560" w:lineRule="exact"/>
        <w:ind w:firstLine="645"/>
        <w:rPr>
          <w:rFonts w:hint="eastAsia" w:ascii="仿宋_GB2312" w:hAnsi="仿宋" w:eastAsia="仿宋_GB2312" w:cs="Times New Roman"/>
          <w:kern w:val="2"/>
          <w:sz w:val="32"/>
          <w:szCs w:val="32"/>
          <w:lang w:val="zh-CN" w:eastAsia="zh-CN" w:bidi="ar-SA"/>
        </w:rPr>
      </w:pPr>
      <w:r>
        <w:rPr>
          <w:rFonts w:hint="eastAsia" w:ascii="仿宋_GB2312" w:hAnsi="仿宋" w:eastAsia="仿宋_GB2312" w:cs="Times New Roman"/>
          <w:kern w:val="2"/>
          <w:sz w:val="32"/>
          <w:szCs w:val="32"/>
          <w:lang w:val="zh-CN" w:eastAsia="zh-CN" w:bidi="ar-SA"/>
        </w:rPr>
        <w:t>阿维菌素是一种抗生素类杀虫、杀螨、杀线虫剂，具有广谱、高效、低残留等特点。《食品安全国家标准</w:t>
      </w:r>
      <w:r>
        <w:rPr>
          <w:rFonts w:hint="eastAsia" w:ascii="仿宋_GB2312" w:hAnsi="仿宋" w:eastAsia="仿宋_GB2312" w:cs="Times New Roman"/>
          <w:kern w:val="2"/>
          <w:sz w:val="32"/>
          <w:szCs w:val="32"/>
          <w:lang w:val="en-US" w:eastAsia="zh-CN" w:bidi="ar-SA"/>
        </w:rPr>
        <w:t xml:space="preserve"> </w:t>
      </w:r>
      <w:r>
        <w:rPr>
          <w:rFonts w:hint="eastAsia" w:ascii="仿宋_GB2312" w:hAnsi="仿宋" w:eastAsia="仿宋_GB2312" w:cs="Times New Roman"/>
          <w:kern w:val="2"/>
          <w:sz w:val="32"/>
          <w:szCs w:val="32"/>
          <w:lang w:val="zh-CN" w:eastAsia="zh-CN" w:bidi="ar-SA"/>
        </w:rPr>
        <w:t>食品中农药最大残留限量》（GB 2763-20</w:t>
      </w:r>
      <w:r>
        <w:rPr>
          <w:rFonts w:hint="eastAsia" w:ascii="仿宋_GB2312" w:hAnsi="仿宋" w:eastAsia="仿宋_GB2312" w:cs="Times New Roman"/>
          <w:kern w:val="2"/>
          <w:sz w:val="32"/>
          <w:szCs w:val="32"/>
          <w:lang w:val="en-US" w:eastAsia="zh-CN" w:bidi="ar-SA"/>
        </w:rPr>
        <w:t>21</w:t>
      </w:r>
      <w:r>
        <w:rPr>
          <w:rFonts w:hint="eastAsia" w:ascii="仿宋_GB2312" w:hAnsi="仿宋" w:eastAsia="仿宋_GB2312" w:cs="Times New Roman"/>
          <w:kern w:val="2"/>
          <w:sz w:val="32"/>
          <w:szCs w:val="32"/>
          <w:lang w:val="zh-CN" w:eastAsia="zh-CN" w:bidi="ar-SA"/>
        </w:rPr>
        <w:t>）中规定，油麦菜中阿维菌素</w:t>
      </w:r>
      <w:r>
        <w:rPr>
          <w:rFonts w:hint="eastAsia" w:ascii="仿宋_GB2312" w:hAnsi="仿宋" w:cs="仿宋"/>
          <w:sz w:val="32"/>
          <w:szCs w:val="32"/>
          <w:lang w:val="en-US" w:eastAsia="zh-CN"/>
        </w:rPr>
        <w:t>最大</w:t>
      </w:r>
      <w:r>
        <w:rPr>
          <w:rFonts w:hint="eastAsia" w:ascii="仿宋_GB2312" w:hAnsi="仿宋" w:eastAsia="仿宋_GB2312" w:cs="宋体"/>
          <w:b w:val="0"/>
          <w:color w:val="000000"/>
          <w:kern w:val="0"/>
          <w:sz w:val="32"/>
          <w:szCs w:val="32"/>
          <w:lang w:val="zh-CN" w:eastAsia="zh-CN" w:bidi="ar-SA"/>
        </w:rPr>
        <w:t>残留限量值</w:t>
      </w:r>
      <w:r>
        <w:rPr>
          <w:rFonts w:hint="eastAsia" w:ascii="仿宋_GB2312" w:hAnsi="仿宋" w:eastAsia="仿宋_GB2312" w:cs="Times New Roman"/>
          <w:kern w:val="2"/>
          <w:sz w:val="32"/>
          <w:szCs w:val="32"/>
          <w:lang w:val="en-US" w:eastAsia="zh-CN" w:bidi="ar-SA"/>
        </w:rPr>
        <w:t>应≤</w:t>
      </w:r>
      <w:r>
        <w:rPr>
          <w:rFonts w:hint="eastAsia" w:ascii="仿宋_GB2312" w:hAnsi="仿宋" w:eastAsia="仿宋_GB2312" w:cs="Times New Roman"/>
          <w:kern w:val="2"/>
          <w:sz w:val="32"/>
          <w:szCs w:val="32"/>
          <w:lang w:val="zh-CN" w:eastAsia="zh-CN" w:bidi="ar-SA"/>
        </w:rPr>
        <w:t>0.05mg/kg。少量的农药残留不会引起人体急性中毒，但长期食用农药残留超标的食品，对人体健康有一定影响。</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（五）倍硫磷</w:t>
      </w:r>
    </w:p>
    <w:p>
      <w:pPr>
        <w:widowControl/>
        <w:shd w:val="clear" w:color="auto" w:fill="FEFEFE"/>
        <w:spacing w:line="560" w:lineRule="exact"/>
        <w:ind w:firstLine="645"/>
        <w:rPr>
          <w:rFonts w:hint="eastAsia" w:ascii="仿宋_GB2312" w:hAnsi="仿宋" w:eastAsia="仿宋_GB2312" w:cs="Times New Roman"/>
          <w:kern w:val="2"/>
          <w:sz w:val="32"/>
          <w:szCs w:val="32"/>
          <w:lang w:val="zh-CN" w:eastAsia="zh-CN" w:bidi="ar-SA"/>
        </w:rPr>
      </w:pPr>
      <w:r>
        <w:rPr>
          <w:rFonts w:hint="eastAsia" w:ascii="仿宋_GB2312" w:hAnsi="仿宋" w:eastAsia="仿宋_GB2312" w:cs="Times New Roman"/>
          <w:kern w:val="2"/>
          <w:sz w:val="32"/>
          <w:szCs w:val="32"/>
          <w:lang w:val="en-US" w:eastAsia="zh-CN" w:bidi="ar-SA"/>
        </w:rPr>
        <w:t>倍硫磷具有触杀、胃毒和熏蒸作用的有机磷农药。用于大豆、棉花、果树（包括柑橘）、蔬菜、水稻、茶树、甘蔗、葡萄、橄榄、甜菜、烟草、观赏植物等作物防治鳞翅目幼虫，蚜虫、叶蝉、飞虱、蓟马、果实蝇、潜叶蝇及一些介壳虫。</w:t>
      </w:r>
      <w:r>
        <w:rPr>
          <w:rFonts w:hint="eastAsia" w:ascii="仿宋_GB2312" w:hAnsi="仿宋" w:eastAsia="仿宋_GB2312" w:cs="Times New Roman"/>
          <w:kern w:val="2"/>
          <w:sz w:val="32"/>
          <w:szCs w:val="32"/>
          <w:lang w:val="zh-CN" w:eastAsia="zh-CN" w:bidi="ar-SA"/>
        </w:rPr>
        <w:t>《食品安全国家标准 食品中农药最大残留限量》（GB 2763-20</w:t>
      </w:r>
      <w:r>
        <w:rPr>
          <w:rFonts w:hint="eastAsia" w:ascii="仿宋_GB2312" w:hAnsi="仿宋" w:eastAsia="仿宋_GB2312" w:cs="Times New Roman"/>
          <w:kern w:val="2"/>
          <w:sz w:val="32"/>
          <w:szCs w:val="32"/>
          <w:lang w:val="en-US" w:eastAsia="zh-CN" w:bidi="ar-SA"/>
        </w:rPr>
        <w:t>21</w:t>
      </w:r>
      <w:r>
        <w:rPr>
          <w:rFonts w:hint="eastAsia" w:ascii="仿宋_GB2312" w:hAnsi="仿宋" w:eastAsia="仿宋_GB2312" w:cs="Times New Roman"/>
          <w:kern w:val="2"/>
          <w:sz w:val="32"/>
          <w:szCs w:val="32"/>
          <w:lang w:val="zh-CN" w:eastAsia="zh-CN" w:bidi="ar-SA"/>
        </w:rPr>
        <w:t>）中规定，</w:t>
      </w:r>
      <w:r>
        <w:rPr>
          <w:rFonts w:hint="eastAsia" w:ascii="仿宋_GB2312" w:hAnsi="仿宋" w:eastAsia="仿宋_GB2312" w:cs="Times New Roman"/>
          <w:kern w:val="2"/>
          <w:sz w:val="32"/>
          <w:szCs w:val="32"/>
          <w:lang w:val="en-US" w:eastAsia="zh-CN" w:bidi="ar-SA"/>
        </w:rPr>
        <w:t>豆类蔬菜</w:t>
      </w:r>
      <w:r>
        <w:rPr>
          <w:rFonts w:hint="eastAsia" w:ascii="仿宋_GB2312" w:hAnsi="仿宋" w:eastAsia="仿宋_GB2312" w:cs="Times New Roman"/>
          <w:kern w:val="2"/>
          <w:sz w:val="32"/>
          <w:szCs w:val="32"/>
          <w:lang w:val="zh-CN" w:eastAsia="zh-CN" w:bidi="ar-SA"/>
        </w:rPr>
        <w:t>中</w:t>
      </w:r>
      <w:r>
        <w:rPr>
          <w:rFonts w:hint="eastAsia" w:ascii="仿宋_GB2312" w:hAnsi="仿宋" w:eastAsia="仿宋_GB2312" w:cs="Times New Roman"/>
          <w:kern w:val="2"/>
          <w:sz w:val="32"/>
          <w:szCs w:val="32"/>
          <w:lang w:val="en-US" w:eastAsia="zh-CN" w:bidi="ar-SA"/>
        </w:rPr>
        <w:t>倍硫磷</w:t>
      </w:r>
      <w:r>
        <w:rPr>
          <w:rFonts w:hint="eastAsia" w:ascii="仿宋_GB2312" w:hAnsi="仿宋" w:cs="仿宋"/>
          <w:sz w:val="32"/>
          <w:szCs w:val="32"/>
          <w:lang w:val="en-US" w:eastAsia="zh-CN"/>
        </w:rPr>
        <w:t>最大</w:t>
      </w:r>
      <w:r>
        <w:rPr>
          <w:rFonts w:hint="eastAsia" w:ascii="仿宋_GB2312" w:hAnsi="仿宋" w:eastAsia="仿宋_GB2312" w:cs="宋体"/>
          <w:b w:val="0"/>
          <w:color w:val="000000"/>
          <w:kern w:val="0"/>
          <w:sz w:val="32"/>
          <w:szCs w:val="32"/>
          <w:lang w:val="zh-CN" w:eastAsia="zh-CN" w:bidi="ar-SA"/>
        </w:rPr>
        <w:t>残留限量值</w:t>
      </w:r>
      <w:r>
        <w:rPr>
          <w:rFonts w:hint="eastAsia" w:ascii="仿宋_GB2312" w:hAnsi="仿宋" w:eastAsia="仿宋_GB2312" w:cs="仿宋"/>
          <w:sz w:val="32"/>
          <w:szCs w:val="32"/>
        </w:rPr>
        <w:t>应</w:t>
      </w:r>
      <w:r>
        <w:rPr>
          <w:rFonts w:hint="eastAsia" w:ascii="仿宋_GB2312" w:hAnsi="仿宋" w:eastAsia="仿宋_GB2312" w:cs="Times New Roman"/>
          <w:kern w:val="2"/>
          <w:sz w:val="32"/>
          <w:szCs w:val="32"/>
          <w:lang w:val="zh-CN" w:eastAsia="zh-CN" w:bidi="ar-SA"/>
        </w:rPr>
        <w:t>≤0.0</w:t>
      </w:r>
      <w:r>
        <w:rPr>
          <w:rFonts w:hint="eastAsia" w:ascii="仿宋_GB2312" w:hAnsi="仿宋" w:eastAsia="仿宋_GB2312" w:cs="Times New Roman"/>
          <w:kern w:val="2"/>
          <w:sz w:val="32"/>
          <w:szCs w:val="32"/>
          <w:lang w:val="en-US" w:eastAsia="zh-CN" w:bidi="ar-SA"/>
        </w:rPr>
        <w:t>5</w:t>
      </w:r>
      <w:r>
        <w:rPr>
          <w:rFonts w:hint="eastAsia" w:ascii="仿宋_GB2312" w:hAnsi="仿宋" w:eastAsia="仿宋_GB2312" w:cs="Times New Roman"/>
          <w:kern w:val="2"/>
          <w:sz w:val="32"/>
          <w:szCs w:val="32"/>
          <w:lang w:val="zh-CN" w:eastAsia="zh-CN" w:bidi="ar-SA"/>
        </w:rPr>
        <w:t xml:space="preserve"> mg/kg。少量的农药残留不会引起人体急性中毒，但长期食用农药残留超标的食品，对人体健康有一定影响。</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六</w:t>
      </w:r>
      <w:r>
        <w:rPr>
          <w:rFonts w:hint="eastAsia" w:ascii="方正楷体_GB2312" w:hAnsi="方正楷体_GB2312" w:eastAsia="方正楷体_GB2312" w:cs="方正楷体_GB2312"/>
          <w:b/>
          <w:bCs w:val="0"/>
          <w:sz w:val="32"/>
          <w:szCs w:val="32"/>
          <w:lang w:val="zh-CN" w:eastAsia="zh-CN"/>
        </w:rPr>
        <w:t>）灭蝇胺</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ascii="仿宋_GB2312" w:hAnsi="仿宋" w:eastAsia="仿宋_GB2312" w:cs="宋体"/>
          <w:kern w:val="0"/>
          <w:sz w:val="32"/>
          <w:szCs w:val="32"/>
          <w:lang w:val="zh-CN"/>
        </w:rPr>
      </w:pPr>
      <w:r>
        <w:rPr>
          <w:rFonts w:hint="eastAsia" w:ascii="仿宋_GB2312" w:hAnsi="仿宋" w:eastAsia="仿宋_GB2312" w:cs="仿宋"/>
          <w:sz w:val="32"/>
          <w:szCs w:val="32"/>
          <w:lang w:val="zh-CN"/>
        </w:rPr>
        <w:t>灭蝇胺又名环丙氨嗪，为一种新型高效、低毒、含氮杂环类杀虫剂，是目前防治双翅目昆虫病虫害效果较好的生态农药。《食品安全国家标准</w:t>
      </w:r>
      <w:r>
        <w:rPr>
          <w:rFonts w:hint="eastAsia" w:ascii="仿宋_GB2312" w:hAnsi="仿宋" w:cs="仿宋"/>
          <w:sz w:val="32"/>
          <w:szCs w:val="32"/>
          <w:lang w:val="en-US" w:eastAsia="zh-CN"/>
        </w:rPr>
        <w:t xml:space="preserve"> </w:t>
      </w:r>
      <w:r>
        <w:rPr>
          <w:rFonts w:hint="eastAsia" w:ascii="仿宋_GB2312" w:hAnsi="仿宋" w:eastAsia="仿宋_GB2312" w:cs="仿宋"/>
          <w:sz w:val="32"/>
          <w:szCs w:val="32"/>
          <w:lang w:val="zh-CN"/>
        </w:rPr>
        <w:t>食品中农药最大残留限量》（GB</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lang w:val="zh-CN"/>
        </w:rPr>
        <w:t>2763</w:t>
      </w:r>
      <w:r>
        <w:rPr>
          <w:rFonts w:hint="eastAsia" w:ascii="仿宋_GB2312" w:hAnsi="仿宋" w:eastAsia="仿宋_GB2312" w:cs="仿宋"/>
          <w:sz w:val="32"/>
          <w:szCs w:val="32"/>
          <w:lang w:val="en-US" w:eastAsia="zh-CN"/>
        </w:rPr>
        <w:t>-2021</w:t>
      </w:r>
      <w:r>
        <w:rPr>
          <w:rFonts w:hint="eastAsia" w:ascii="仿宋_GB2312" w:hAnsi="仿宋" w:eastAsia="仿宋_GB2312" w:cs="仿宋"/>
          <w:sz w:val="32"/>
          <w:szCs w:val="32"/>
          <w:lang w:val="zh-CN"/>
        </w:rPr>
        <w:t>）中规定，</w:t>
      </w:r>
      <w:r>
        <w:rPr>
          <w:rFonts w:hint="eastAsia" w:ascii="仿宋_GB2312" w:hAnsi="仿宋" w:cs="仿宋"/>
          <w:sz w:val="32"/>
          <w:szCs w:val="32"/>
          <w:lang w:val="en-US" w:eastAsia="zh-CN"/>
        </w:rPr>
        <w:t>豇豆中灭蝇胺最大</w:t>
      </w:r>
      <w:r>
        <w:rPr>
          <w:rFonts w:hint="eastAsia" w:ascii="仿宋_GB2312" w:hAnsi="仿宋" w:eastAsia="仿宋_GB2312" w:cs="宋体"/>
          <w:b w:val="0"/>
          <w:color w:val="000000"/>
          <w:kern w:val="0"/>
          <w:sz w:val="32"/>
          <w:szCs w:val="32"/>
          <w:lang w:val="zh-CN" w:eastAsia="zh-CN" w:bidi="ar-SA"/>
        </w:rPr>
        <w:t>残留限量值</w:t>
      </w:r>
      <w:r>
        <w:rPr>
          <w:rFonts w:hint="eastAsia" w:ascii="仿宋_GB2312" w:hAnsi="仿宋" w:eastAsia="仿宋_GB2312" w:cs="仿宋"/>
          <w:sz w:val="32"/>
          <w:szCs w:val="32"/>
        </w:rPr>
        <w:t>应</w:t>
      </w:r>
      <w:r>
        <w:rPr>
          <w:rFonts w:hint="eastAsia" w:ascii="仿宋_GB2312" w:eastAsia="仿宋_GB2312"/>
          <w:sz w:val="32"/>
          <w:szCs w:val="32"/>
        </w:rPr>
        <w:t>≤</w:t>
      </w:r>
      <w:r>
        <w:rPr>
          <w:rFonts w:hint="eastAsia" w:ascii="仿宋_GB2312" w:hAnsi="仿宋" w:cs="仿宋"/>
          <w:sz w:val="32"/>
          <w:szCs w:val="32"/>
          <w:lang w:val="en-US" w:eastAsia="zh-CN"/>
        </w:rPr>
        <w:t>0.5</w:t>
      </w:r>
      <w:r>
        <w:rPr>
          <w:rFonts w:hint="eastAsia" w:ascii="仿宋_GB2312" w:hAnsi="仿宋" w:eastAsia="仿宋_GB2312" w:cs="仿宋"/>
          <w:sz w:val="32"/>
          <w:szCs w:val="32"/>
        </w:rPr>
        <w:t>mg/kg</w:t>
      </w:r>
      <w:r>
        <w:rPr>
          <w:rFonts w:hint="eastAsia" w:ascii="仿宋_GB2312" w:hAnsi="仿宋" w:eastAsia="仿宋_GB2312" w:cs="仿宋"/>
          <w:sz w:val="32"/>
          <w:szCs w:val="32"/>
          <w:lang w:val="zh-CN"/>
        </w:rPr>
        <w:t>。少量的农药残留不会引起人体急性中毒，但长期食用农药残留超标的食品，对人体健康有一定影响。</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default"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（七）苯甲酸及其钠盐</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仿宋_GB2312" w:hAnsi="仿宋" w:eastAsia="仿宋_GB2312" w:cs="仿宋"/>
          <w:sz w:val="32"/>
          <w:szCs w:val="32"/>
          <w:lang w:val="zh-CN" w:eastAsia="zh-CN"/>
        </w:rPr>
      </w:pPr>
      <w:r>
        <w:rPr>
          <w:rFonts w:hint="eastAsia" w:ascii="仿宋_GB2312" w:hAnsi="仿宋" w:eastAsia="仿宋_GB2312" w:cs="仿宋"/>
          <w:sz w:val="32"/>
          <w:szCs w:val="32"/>
          <w:lang w:val="zh-CN" w:eastAsia="zh-CN"/>
        </w:rPr>
        <w:t>苯甲酸及其钠盐是食品工业中常见的防腐保鲜剂，对霉菌、酵母和细菌有较好的抑制作用。《食品安全国家标准</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lang w:val="zh-CN" w:eastAsia="zh-CN"/>
        </w:rPr>
        <w:t>食品添加剂使用标准》（GB</w:t>
      </w:r>
      <w:r>
        <w:rPr>
          <w:rFonts w:hint="eastAsia" w:ascii="仿宋_GB2312" w:hAnsi="仿宋" w:cs="仿宋"/>
          <w:sz w:val="32"/>
          <w:szCs w:val="32"/>
          <w:lang w:val="en-US" w:eastAsia="zh-CN"/>
        </w:rPr>
        <w:t xml:space="preserve"> </w:t>
      </w:r>
      <w:r>
        <w:rPr>
          <w:rFonts w:hint="eastAsia" w:ascii="仿宋_GB2312" w:hAnsi="仿宋" w:eastAsia="仿宋_GB2312" w:cs="仿宋"/>
          <w:sz w:val="32"/>
          <w:szCs w:val="32"/>
          <w:lang w:val="zh-CN" w:eastAsia="zh-CN"/>
        </w:rPr>
        <w:t>2760</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lang w:val="zh-CN" w:eastAsia="zh-CN"/>
        </w:rPr>
        <w:t>2014）中规定，</w:t>
      </w:r>
      <w:r>
        <w:rPr>
          <w:rFonts w:hint="eastAsia" w:ascii="仿宋_GB2312" w:hAnsi="仿宋" w:cs="仿宋"/>
          <w:sz w:val="32"/>
          <w:szCs w:val="32"/>
          <w:lang w:val="en-US" w:eastAsia="zh-CN"/>
        </w:rPr>
        <w:t>腌渍的蔬菜中</w:t>
      </w:r>
      <w:r>
        <w:rPr>
          <w:rFonts w:hint="eastAsia" w:ascii="仿宋_GB2312" w:hAnsi="仿宋" w:eastAsia="仿宋_GB2312" w:cs="仿宋"/>
          <w:sz w:val="32"/>
          <w:szCs w:val="32"/>
          <w:lang w:val="zh-CN" w:eastAsia="zh-CN"/>
        </w:rPr>
        <w:t>苯甲酸及其钠盐（以苯甲酸计）</w:t>
      </w:r>
      <w:r>
        <w:rPr>
          <w:rFonts w:hint="eastAsia" w:ascii="仿宋_GB2312" w:hAnsi="仿宋" w:cs="仿宋"/>
          <w:sz w:val="32"/>
          <w:szCs w:val="32"/>
          <w:lang w:val="en-US" w:eastAsia="zh-CN"/>
        </w:rPr>
        <w:t>应</w:t>
      </w:r>
      <w:r>
        <w:rPr>
          <w:rFonts w:hint="eastAsia" w:ascii="仿宋_GB2312" w:eastAsia="仿宋_GB2312"/>
          <w:sz w:val="32"/>
          <w:szCs w:val="32"/>
        </w:rPr>
        <w:t>≤</w:t>
      </w:r>
      <w:r>
        <w:rPr>
          <w:rFonts w:hint="eastAsia" w:ascii="仿宋_GB2312" w:hAnsi="仿宋" w:cs="仿宋"/>
          <w:sz w:val="32"/>
          <w:szCs w:val="32"/>
          <w:lang w:val="en-US" w:eastAsia="zh-CN"/>
        </w:rPr>
        <w:t>1.0</w:t>
      </w:r>
      <w:r>
        <w:rPr>
          <w:rFonts w:hint="eastAsia" w:ascii="仿宋_GB2312" w:hAnsi="仿宋" w:eastAsia="仿宋_GB2312" w:cs="仿宋"/>
          <w:sz w:val="32"/>
          <w:szCs w:val="32"/>
        </w:rPr>
        <w:t>g/kg</w:t>
      </w:r>
      <w:r>
        <w:rPr>
          <w:rFonts w:hint="eastAsia" w:ascii="仿宋_GB2312" w:hAnsi="仿宋" w:eastAsia="仿宋_GB2312" w:cs="仿宋"/>
          <w:sz w:val="32"/>
          <w:szCs w:val="32"/>
          <w:lang w:val="zh-CN" w:eastAsia="zh-CN"/>
        </w:rPr>
        <w:t>。苯甲酸及其钠盐的</w:t>
      </w:r>
      <w:r>
        <w:rPr>
          <w:rFonts w:hint="eastAsia" w:ascii="仿宋_GB2312" w:hAnsi="仿宋" w:eastAsia="仿宋_GB2312" w:cs="仿宋"/>
          <w:sz w:val="32"/>
          <w:szCs w:val="32"/>
          <w:lang w:val="en-US" w:eastAsia="zh-CN"/>
        </w:rPr>
        <w:t>虽然</w:t>
      </w:r>
      <w:r>
        <w:rPr>
          <w:rFonts w:hint="eastAsia" w:ascii="仿宋_GB2312" w:hAnsi="仿宋" w:eastAsia="仿宋_GB2312" w:cs="仿宋"/>
          <w:sz w:val="32"/>
          <w:szCs w:val="32"/>
          <w:lang w:val="zh-CN" w:eastAsia="zh-CN"/>
        </w:rPr>
        <w:t>安全性较高，少量苯甲酸对人体无毒害，可随尿液排出体外，在人体内不会蓄积，</w:t>
      </w:r>
      <w:r>
        <w:rPr>
          <w:rFonts w:hint="eastAsia" w:ascii="仿宋_GB2312" w:hAnsi="仿宋" w:eastAsia="仿宋_GB2312" w:cs="仿宋"/>
          <w:sz w:val="32"/>
          <w:szCs w:val="32"/>
          <w:lang w:val="en-US" w:eastAsia="zh-CN"/>
        </w:rPr>
        <w:t>但</w:t>
      </w:r>
      <w:r>
        <w:rPr>
          <w:rFonts w:hint="eastAsia" w:ascii="仿宋_GB2312" w:hAnsi="仿宋" w:eastAsia="仿宋_GB2312" w:cs="仿宋"/>
          <w:sz w:val="32"/>
          <w:szCs w:val="32"/>
          <w:lang w:val="zh-CN" w:eastAsia="zh-CN"/>
        </w:rPr>
        <w:t>若长期过量食入苯甲酸超标的食品可能会对肝脏功能产生一定影响。</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left="640" w:leftChars="0"/>
        <w:jc w:val="both"/>
        <w:textAlignment w:val="auto"/>
        <w:rPr>
          <w:rFonts w:hint="default"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（八）吡虫啉</w:t>
      </w:r>
    </w:p>
    <w:p>
      <w:pPr>
        <w:keepNext w:val="0"/>
        <w:keepLines w:val="0"/>
        <w:pageBreakBefore w:val="0"/>
        <w:widowControl/>
        <w:shd w:val="clear" w:color="auto" w:fill="FEFEFE"/>
        <w:kinsoku/>
        <w:wordWrap/>
        <w:overflowPunct/>
        <w:topLinePunct w:val="0"/>
        <w:autoSpaceDE/>
        <w:autoSpaceDN/>
        <w:bidi w:val="0"/>
        <w:adjustRightInd/>
        <w:snapToGrid/>
        <w:spacing w:line="560" w:lineRule="exact"/>
        <w:ind w:firstLine="645"/>
        <w:textAlignment w:val="auto"/>
        <w:rPr>
          <w:rFonts w:hint="eastAsia" w:ascii="仿宋_GB2312" w:hAnsi="仿宋" w:eastAsia="仿宋_GB2312" w:cs="宋体"/>
          <w:kern w:val="0"/>
          <w:sz w:val="32"/>
          <w:szCs w:val="32"/>
          <w:lang w:val="en-US" w:eastAsia="zh-CN"/>
        </w:rPr>
      </w:pPr>
      <w:r>
        <w:rPr>
          <w:rFonts w:hint="eastAsia" w:ascii="仿宋_GB2312" w:hAnsi="仿宋" w:eastAsia="仿宋_GB2312" w:cs="宋体"/>
          <w:kern w:val="0"/>
          <w:sz w:val="32"/>
          <w:szCs w:val="32"/>
          <w:lang w:val="en-US" w:eastAsia="zh-CN"/>
        </w:rPr>
        <w:t>吡虫啉</w:t>
      </w:r>
      <w:r>
        <w:rPr>
          <w:rFonts w:hint="eastAsia" w:ascii="仿宋_GB2312" w:hAnsi="仿宋" w:cs="宋体"/>
          <w:kern w:val="0"/>
          <w:sz w:val="32"/>
          <w:szCs w:val="32"/>
          <w:lang w:val="en-US" w:eastAsia="zh-CN"/>
        </w:rPr>
        <w:t>是一种</w:t>
      </w:r>
      <w:r>
        <w:rPr>
          <w:rFonts w:hint="eastAsia" w:ascii="仿宋_GB2312" w:hAnsi="仿宋" w:eastAsia="仿宋_GB2312" w:cs="宋体"/>
          <w:kern w:val="0"/>
          <w:sz w:val="32"/>
          <w:szCs w:val="32"/>
          <w:lang w:val="en-US" w:eastAsia="zh-CN"/>
        </w:rPr>
        <w:t>内吸性杀虫剂，可层间传导，具有触杀和胃毒作用。</w:t>
      </w:r>
      <w:r>
        <w:rPr>
          <w:rFonts w:hint="eastAsia" w:ascii="仿宋_GB2312" w:hAnsi="仿宋" w:eastAsia="仿宋_GB2312" w:cs="宋体"/>
          <w:kern w:val="0"/>
          <w:sz w:val="32"/>
          <w:szCs w:val="32"/>
          <w:lang w:val="zh-CN"/>
        </w:rPr>
        <w:t>《食品安全国家标准 食品中农药最大残留限量》（GB 2763-20</w:t>
      </w:r>
      <w:r>
        <w:rPr>
          <w:rFonts w:hint="eastAsia" w:ascii="仿宋_GB2312" w:hAnsi="仿宋" w:eastAsia="仿宋_GB2312" w:cs="宋体"/>
          <w:kern w:val="0"/>
          <w:sz w:val="32"/>
          <w:szCs w:val="32"/>
          <w:lang w:val="en-US" w:eastAsia="zh-CN"/>
        </w:rPr>
        <w:t>21</w:t>
      </w:r>
      <w:r>
        <w:rPr>
          <w:rFonts w:hint="eastAsia" w:ascii="仿宋_GB2312" w:hAnsi="仿宋" w:eastAsia="仿宋_GB2312" w:cs="宋体"/>
          <w:kern w:val="0"/>
          <w:sz w:val="32"/>
          <w:szCs w:val="32"/>
          <w:lang w:val="zh-CN"/>
        </w:rPr>
        <w:t>）中规定，</w:t>
      </w:r>
      <w:r>
        <w:rPr>
          <w:rFonts w:hint="eastAsia" w:ascii="仿宋_GB2312" w:hAnsi="仿宋" w:cs="宋体"/>
          <w:kern w:val="0"/>
          <w:sz w:val="32"/>
          <w:szCs w:val="32"/>
          <w:lang w:val="en-US" w:eastAsia="zh-CN"/>
        </w:rPr>
        <w:t>香蕉</w:t>
      </w:r>
      <w:r>
        <w:rPr>
          <w:rFonts w:hint="eastAsia" w:ascii="仿宋_GB2312" w:hAnsi="仿宋" w:eastAsia="仿宋_GB2312" w:cs="宋体"/>
          <w:kern w:val="0"/>
          <w:sz w:val="32"/>
          <w:szCs w:val="32"/>
          <w:lang w:val="zh-CN"/>
        </w:rPr>
        <w:t>中</w:t>
      </w:r>
      <w:r>
        <w:rPr>
          <w:rFonts w:hint="eastAsia" w:ascii="仿宋_GB2312" w:hAnsi="仿宋" w:cs="宋体"/>
          <w:kern w:val="0"/>
          <w:sz w:val="32"/>
          <w:szCs w:val="32"/>
          <w:lang w:val="en-US" w:eastAsia="zh-CN"/>
        </w:rPr>
        <w:t>吡虫啉最大</w:t>
      </w:r>
      <w:r>
        <w:rPr>
          <w:rFonts w:hint="eastAsia" w:ascii="仿宋_GB2312" w:hAnsi="仿宋" w:eastAsia="仿宋_GB2312" w:cs="宋体"/>
          <w:kern w:val="0"/>
          <w:sz w:val="32"/>
          <w:szCs w:val="32"/>
          <w:lang w:val="zh-CN"/>
        </w:rPr>
        <w:t>残留限量</w:t>
      </w:r>
      <w:r>
        <w:rPr>
          <w:rFonts w:hint="eastAsia" w:ascii="仿宋_GB2312" w:hAnsi="仿宋" w:cs="宋体"/>
          <w:kern w:val="0"/>
          <w:sz w:val="32"/>
          <w:szCs w:val="32"/>
          <w:lang w:val="en-US" w:eastAsia="zh-CN"/>
        </w:rPr>
        <w:t>值</w:t>
      </w:r>
      <w:r>
        <w:rPr>
          <w:rFonts w:hint="eastAsia" w:ascii="仿宋_GB2312" w:hAnsi="仿宋" w:eastAsia="仿宋_GB2312" w:cs="宋体"/>
          <w:kern w:val="0"/>
          <w:sz w:val="32"/>
          <w:szCs w:val="32"/>
          <w:lang w:val="zh-CN" w:eastAsia="zh-CN" w:bidi="ar-SA"/>
        </w:rPr>
        <w:t>应≤</w:t>
      </w:r>
      <w:r>
        <w:rPr>
          <w:rFonts w:hint="eastAsia" w:ascii="仿宋_GB2312" w:hAnsi="仿宋" w:eastAsia="仿宋_GB2312" w:cs="宋体"/>
          <w:kern w:val="0"/>
          <w:sz w:val="32"/>
          <w:szCs w:val="32"/>
          <w:lang w:val="zh-CN"/>
        </w:rPr>
        <w:t>0.05mg/kg。</w:t>
      </w:r>
      <w:r>
        <w:rPr>
          <w:rFonts w:hint="eastAsia" w:ascii="仿宋_GB2312" w:hAnsi="仿宋" w:cs="宋体"/>
          <w:kern w:val="0"/>
          <w:sz w:val="32"/>
          <w:szCs w:val="32"/>
          <w:lang w:val="en-US" w:eastAsia="zh-CN"/>
        </w:rPr>
        <w:t>食用吡虫啉超标的食品可能会导致</w:t>
      </w:r>
      <w:r>
        <w:rPr>
          <w:rFonts w:hint="eastAsia" w:ascii="仿宋_GB2312" w:hAnsi="仿宋" w:eastAsia="仿宋_GB2312" w:cs="宋体"/>
          <w:kern w:val="0"/>
          <w:sz w:val="32"/>
          <w:szCs w:val="32"/>
          <w:lang w:val="en-US" w:eastAsia="zh-CN"/>
        </w:rPr>
        <w:t>恶心、呕吐、头痛、乏力乏力、心跳过速等</w:t>
      </w:r>
      <w:r>
        <w:rPr>
          <w:rFonts w:hint="eastAsia" w:ascii="仿宋_GB2312" w:hAnsi="仿宋" w:cs="宋体"/>
          <w:kern w:val="0"/>
          <w:sz w:val="32"/>
          <w:szCs w:val="32"/>
          <w:lang w:val="en-US" w:eastAsia="zh-CN"/>
        </w:rPr>
        <w:t>症状</w:t>
      </w:r>
      <w:r>
        <w:rPr>
          <w:rFonts w:hint="eastAsia" w:ascii="仿宋_GB2312" w:hAnsi="仿宋" w:cs="宋体"/>
          <w:color w:val="0000FF"/>
          <w:kern w:val="0"/>
          <w:sz w:val="32"/>
          <w:szCs w:val="32"/>
          <w:lang w:val="en-US" w:eastAsia="zh-CN"/>
        </w:rPr>
        <w:t>。</w:t>
      </w:r>
    </w:p>
    <w:p>
      <w:pPr>
        <w:spacing w:line="560" w:lineRule="exact"/>
        <w:ind w:firstLine="642" w:firstLineChars="200"/>
        <w:rPr>
          <w:rFonts w:hint="eastAsia" w:ascii="楷体_GB2312" w:hAnsi="楷体" w:eastAsia="楷体_GB2312" w:cs="仿宋_GB2312"/>
          <w:b/>
          <w:sz w:val="32"/>
          <w:szCs w:val="32"/>
          <w:lang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九</w:t>
      </w:r>
      <w:r>
        <w:rPr>
          <w:rFonts w:hint="eastAsia" w:ascii="方正楷体_GB2312" w:hAnsi="方正楷体_GB2312" w:eastAsia="方正楷体_GB2312" w:cs="方正楷体_GB2312"/>
          <w:b/>
          <w:bCs w:val="0"/>
          <w:sz w:val="32"/>
          <w:szCs w:val="32"/>
          <w:lang w:val="zh-CN" w:eastAsia="zh-CN"/>
        </w:rPr>
        <w:t>）</w:t>
      </w:r>
      <w:r>
        <w:rPr>
          <w:rFonts w:hint="eastAsia" w:ascii="楷体_GB2312" w:hAnsi="楷体" w:eastAsia="楷体_GB2312" w:cs="仿宋_GB2312"/>
          <w:b/>
          <w:sz w:val="32"/>
          <w:szCs w:val="32"/>
          <w:lang w:eastAsia="zh-CN"/>
        </w:rPr>
        <w:t>大肠菌群</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s="宋体"/>
          <w:kern w:val="2"/>
          <w:sz w:val="32"/>
          <w:szCs w:val="32"/>
          <w:lang w:val="zh-CN" w:eastAsia="zh-CN" w:bidi="ar-SA"/>
        </w:rPr>
      </w:pPr>
      <w:r>
        <w:rPr>
          <w:rFonts w:hint="eastAsia" w:ascii="仿宋_GB2312" w:hAnsi="仿宋" w:eastAsia="仿宋_GB2312" w:cs="宋体"/>
          <w:kern w:val="2"/>
          <w:sz w:val="32"/>
          <w:szCs w:val="32"/>
          <w:lang w:val="zh-CN" w:eastAsia="zh-CN" w:bidi="ar-SA"/>
        </w:rPr>
        <w:t>大肠菌群是国内外通用的食品污染常用指示菌之一。《食品安全国家标准 消毒餐（饮）具》（GB 14934—2016）中规定，消毒餐（饮）具（每50cm</w:t>
      </w:r>
      <w:r>
        <w:rPr>
          <w:rFonts w:hint="eastAsia" w:ascii="仿宋_GB2312" w:hAnsi="仿宋" w:eastAsia="仿宋_GB2312" w:cs="宋体"/>
          <w:kern w:val="2"/>
          <w:sz w:val="32"/>
          <w:szCs w:val="32"/>
          <w:vertAlign w:val="superscript"/>
          <w:lang w:val="zh-CN" w:eastAsia="zh-CN" w:bidi="ar-SA"/>
        </w:rPr>
        <w:t>2</w:t>
      </w:r>
      <w:r>
        <w:rPr>
          <w:rFonts w:hint="eastAsia" w:ascii="仿宋_GB2312" w:hAnsi="仿宋" w:eastAsia="仿宋_GB2312" w:cs="宋体"/>
          <w:kern w:val="2"/>
          <w:sz w:val="32"/>
          <w:szCs w:val="32"/>
          <w:lang w:val="zh-CN" w:eastAsia="zh-CN" w:bidi="ar-SA"/>
        </w:rPr>
        <w:t>）中不得检出大肠菌群。餐饮具中检出大肠菌群提示餐饮具可能因清洗消毒不当或交叉污染导致食具受到肠道致病菌污染，如就餐者使用了大肠菌群不合格的餐饮具，可能会出现呕吐、腹泻等消化道疾病。</w:t>
      </w:r>
    </w:p>
    <w:p>
      <w:pPr>
        <w:spacing w:line="560" w:lineRule="exact"/>
        <w:ind w:firstLine="642" w:firstLineChars="200"/>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十</w:t>
      </w:r>
      <w:r>
        <w:rPr>
          <w:rFonts w:hint="eastAsia" w:ascii="方正楷体_GB2312" w:hAnsi="方正楷体_GB2312" w:eastAsia="方正楷体_GB2312" w:cs="方正楷体_GB2312"/>
          <w:b/>
          <w:bCs w:val="0"/>
          <w:sz w:val="32"/>
          <w:szCs w:val="32"/>
          <w:lang w:val="zh-CN" w:eastAsia="zh-CN"/>
        </w:rPr>
        <w:t>）敌敌畏</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 w:eastAsia="仿宋_GB2312" w:cs="宋体"/>
          <w:sz w:val="32"/>
          <w:szCs w:val="32"/>
          <w:lang w:val="zh-CN"/>
        </w:rPr>
      </w:pPr>
      <w:r>
        <w:rPr>
          <w:rFonts w:hint="eastAsia" w:ascii="仿宋_GB2312" w:hAnsi="仿宋" w:eastAsia="仿宋_GB2312" w:cs="宋体"/>
          <w:sz w:val="32"/>
          <w:szCs w:val="32"/>
          <w:lang w:val="zh-CN"/>
        </w:rPr>
        <w:t>敌敌畏是一种广谱性杀虫、杀螨剂，具有触杀、胃毒和熏蒸作用。《食品安全国家标准</w:t>
      </w:r>
      <w:r>
        <w:rPr>
          <w:rFonts w:hint="eastAsia" w:ascii="仿宋_GB2312" w:hAnsi="仿宋" w:cs="宋体"/>
          <w:sz w:val="32"/>
          <w:szCs w:val="32"/>
          <w:lang w:val="en-US" w:eastAsia="zh-CN"/>
        </w:rPr>
        <w:t xml:space="preserve"> </w:t>
      </w:r>
      <w:r>
        <w:rPr>
          <w:rFonts w:hint="eastAsia" w:ascii="仿宋_GB2312" w:hAnsi="仿宋" w:eastAsia="仿宋_GB2312" w:cs="宋体"/>
          <w:sz w:val="32"/>
          <w:szCs w:val="32"/>
          <w:lang w:val="zh-CN"/>
        </w:rPr>
        <w:t>食品中农药最大残留限量》（GB 2763</w:t>
      </w:r>
      <w:r>
        <w:rPr>
          <w:rFonts w:hint="eastAsia" w:ascii="仿宋_GB2312" w:hAnsi="仿宋" w:cs="宋体"/>
          <w:sz w:val="32"/>
          <w:szCs w:val="32"/>
          <w:lang w:val="en-US" w:eastAsia="zh-CN"/>
        </w:rPr>
        <w:t>-</w:t>
      </w:r>
      <w:r>
        <w:rPr>
          <w:rFonts w:hint="eastAsia" w:ascii="仿宋_GB2312" w:hAnsi="仿宋" w:eastAsia="仿宋_GB2312" w:cs="宋体"/>
          <w:sz w:val="32"/>
          <w:szCs w:val="32"/>
          <w:lang w:val="zh-CN"/>
        </w:rPr>
        <w:t>20</w:t>
      </w:r>
      <w:r>
        <w:rPr>
          <w:rFonts w:hint="eastAsia" w:ascii="仿宋_GB2312" w:hAnsi="仿宋" w:cs="宋体"/>
          <w:sz w:val="32"/>
          <w:szCs w:val="32"/>
          <w:lang w:val="en-US" w:eastAsia="zh-CN"/>
        </w:rPr>
        <w:t>21</w:t>
      </w:r>
      <w:r>
        <w:rPr>
          <w:rFonts w:hint="eastAsia" w:ascii="仿宋_GB2312" w:hAnsi="仿宋" w:eastAsia="仿宋_GB2312" w:cs="宋体"/>
          <w:sz w:val="32"/>
          <w:szCs w:val="32"/>
          <w:lang w:val="zh-CN"/>
        </w:rPr>
        <w:t>）中规定，苹果中敌敌畏最大残留限量</w:t>
      </w:r>
      <w:r>
        <w:rPr>
          <w:rFonts w:hint="eastAsia" w:ascii="仿宋_GB2312" w:hAnsi="仿宋" w:cs="宋体"/>
          <w:sz w:val="32"/>
          <w:szCs w:val="32"/>
          <w:lang w:val="en-US" w:eastAsia="zh-CN"/>
        </w:rPr>
        <w:t>值应</w:t>
      </w:r>
      <w:r>
        <w:rPr>
          <w:rFonts w:hint="eastAsia" w:ascii="仿宋_GB2312" w:hAnsi="仿宋" w:eastAsia="仿宋_GB2312"/>
          <w:sz w:val="32"/>
          <w:szCs w:val="32"/>
        </w:rPr>
        <w:t>≤</w:t>
      </w:r>
      <w:r>
        <w:rPr>
          <w:rFonts w:hint="eastAsia" w:ascii="仿宋_GB2312" w:hAnsi="仿宋" w:eastAsia="仿宋_GB2312" w:cs="宋体"/>
          <w:sz w:val="32"/>
          <w:szCs w:val="32"/>
          <w:lang w:val="zh-CN"/>
        </w:rPr>
        <w:t>0.1mg/kg</w:t>
      </w:r>
      <w:r>
        <w:rPr>
          <w:rFonts w:hint="eastAsia" w:ascii="仿宋_GB2312" w:hAnsi="仿宋" w:cs="宋体"/>
          <w:sz w:val="32"/>
          <w:szCs w:val="32"/>
          <w:lang w:val="zh-CN"/>
        </w:rPr>
        <w:t>；</w:t>
      </w:r>
      <w:r>
        <w:rPr>
          <w:rFonts w:hint="eastAsia" w:ascii="仿宋_GB2312" w:hAnsi="仿宋" w:cs="宋体"/>
          <w:sz w:val="32"/>
          <w:szCs w:val="32"/>
          <w:lang w:val="en-US" w:eastAsia="zh-CN"/>
        </w:rPr>
        <w:t>梨</w:t>
      </w:r>
      <w:r>
        <w:rPr>
          <w:rFonts w:hint="eastAsia" w:ascii="仿宋_GB2312" w:hAnsi="仿宋" w:eastAsia="仿宋_GB2312" w:cs="宋体"/>
          <w:sz w:val="32"/>
          <w:szCs w:val="32"/>
          <w:lang w:val="zh-CN"/>
        </w:rPr>
        <w:t>中敌敌畏最大残留限量</w:t>
      </w:r>
      <w:r>
        <w:rPr>
          <w:rFonts w:hint="eastAsia" w:ascii="仿宋_GB2312" w:hAnsi="仿宋" w:cs="宋体"/>
          <w:sz w:val="32"/>
          <w:szCs w:val="32"/>
          <w:lang w:val="en-US" w:eastAsia="zh-CN"/>
        </w:rPr>
        <w:t>值应</w:t>
      </w:r>
      <w:r>
        <w:rPr>
          <w:rFonts w:hint="eastAsia" w:ascii="仿宋_GB2312" w:hAnsi="仿宋" w:eastAsia="仿宋_GB2312"/>
          <w:sz w:val="32"/>
          <w:szCs w:val="32"/>
        </w:rPr>
        <w:t>≤</w:t>
      </w:r>
      <w:r>
        <w:rPr>
          <w:rFonts w:hint="eastAsia" w:ascii="仿宋_GB2312" w:hAnsi="仿宋" w:eastAsia="仿宋_GB2312" w:cs="宋体"/>
          <w:sz w:val="32"/>
          <w:szCs w:val="32"/>
          <w:lang w:val="zh-CN"/>
        </w:rPr>
        <w:t>0.</w:t>
      </w:r>
      <w:r>
        <w:rPr>
          <w:rFonts w:hint="eastAsia" w:ascii="仿宋_GB2312" w:hAnsi="仿宋" w:cs="宋体"/>
          <w:sz w:val="32"/>
          <w:szCs w:val="32"/>
          <w:lang w:val="en-US" w:eastAsia="zh-CN"/>
        </w:rPr>
        <w:t>2</w:t>
      </w:r>
      <w:r>
        <w:rPr>
          <w:rFonts w:hint="eastAsia" w:ascii="仿宋_GB2312" w:hAnsi="仿宋" w:eastAsia="仿宋_GB2312" w:cs="宋体"/>
          <w:sz w:val="32"/>
          <w:szCs w:val="32"/>
          <w:lang w:val="zh-CN"/>
        </w:rPr>
        <w:t>mg/kg。敌敌畏挥发性强，对水体和大气可造成污染，易于通过呼吸道或皮肤进入动物或人体内。少量的农药残留不会引起人体急性中毒，但长期食用农药残留超标的食品，对人体健康有一定影响。</w:t>
      </w:r>
    </w:p>
    <w:p>
      <w:pPr>
        <w:spacing w:line="560" w:lineRule="exact"/>
        <w:ind w:firstLine="642" w:firstLineChars="200"/>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十一</w:t>
      </w:r>
      <w:r>
        <w:rPr>
          <w:rFonts w:hint="eastAsia" w:ascii="方正楷体_GB2312" w:hAnsi="方正楷体_GB2312" w:eastAsia="方正楷体_GB2312" w:cs="方正楷体_GB2312"/>
          <w:b/>
          <w:bCs w:val="0"/>
          <w:sz w:val="32"/>
          <w:szCs w:val="32"/>
          <w:lang w:val="zh-CN" w:eastAsia="zh-CN"/>
        </w:rPr>
        <w:t>）啶虫脒</w:t>
      </w:r>
    </w:p>
    <w:p>
      <w:pPr>
        <w:pStyle w:val="11"/>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 w:eastAsia="仿宋_GB2312" w:cs="宋体"/>
          <w:kern w:val="2"/>
          <w:sz w:val="32"/>
          <w:szCs w:val="32"/>
          <w:lang w:val="en-US" w:eastAsia="zh-CN" w:bidi="ar-SA"/>
        </w:rPr>
      </w:pPr>
      <w:r>
        <w:rPr>
          <w:rFonts w:hint="eastAsia" w:ascii="仿宋_GB2312" w:hAnsi="仿宋" w:eastAsia="仿宋_GB2312" w:cs="宋体"/>
          <w:kern w:val="2"/>
          <w:sz w:val="32"/>
          <w:szCs w:val="32"/>
          <w:lang w:val="zh-CN" w:eastAsia="zh-CN" w:bidi="ar-SA"/>
        </w:rPr>
        <w:t>啶虫脒属硝基亚甲基杂环类化合物，是一种新型杀虫剂。该产品具有较强的触杀和渗透作用，残效期长，对黄瓜、苹果树、柑橘树的蚜虫有较好的防治效果。《食品安全国家标准</w:t>
      </w:r>
      <w:r>
        <w:rPr>
          <w:rFonts w:hint="eastAsia" w:ascii="仿宋_GB2312" w:hAnsi="仿宋" w:eastAsia="仿宋_GB2312" w:cs="宋体"/>
          <w:kern w:val="2"/>
          <w:sz w:val="32"/>
          <w:szCs w:val="32"/>
          <w:lang w:val="en-US" w:eastAsia="zh-CN" w:bidi="ar-SA"/>
        </w:rPr>
        <w:t xml:space="preserve"> </w:t>
      </w:r>
      <w:r>
        <w:rPr>
          <w:rFonts w:hint="eastAsia" w:ascii="仿宋_GB2312" w:hAnsi="仿宋" w:eastAsia="仿宋_GB2312" w:cs="宋体"/>
          <w:kern w:val="2"/>
          <w:sz w:val="32"/>
          <w:szCs w:val="32"/>
          <w:lang w:val="zh-CN" w:eastAsia="zh-CN" w:bidi="ar-SA"/>
        </w:rPr>
        <w:t>食品中农药最大残留限量》（GB 2763</w:t>
      </w:r>
      <w:r>
        <w:rPr>
          <w:rFonts w:hint="eastAsia" w:ascii="仿宋_GB2312" w:hAnsi="仿宋" w:eastAsia="仿宋_GB2312" w:cs="宋体"/>
          <w:kern w:val="2"/>
          <w:sz w:val="32"/>
          <w:szCs w:val="32"/>
          <w:lang w:val="en-US" w:eastAsia="zh-CN" w:bidi="ar-SA"/>
        </w:rPr>
        <w:t>-</w:t>
      </w:r>
      <w:r>
        <w:rPr>
          <w:rFonts w:hint="eastAsia" w:ascii="仿宋_GB2312" w:hAnsi="仿宋" w:eastAsia="仿宋_GB2312" w:cs="宋体"/>
          <w:kern w:val="2"/>
          <w:sz w:val="32"/>
          <w:szCs w:val="32"/>
          <w:lang w:val="zh-CN" w:eastAsia="zh-CN" w:bidi="ar-SA"/>
        </w:rPr>
        <w:t>20</w:t>
      </w:r>
      <w:r>
        <w:rPr>
          <w:rFonts w:hint="eastAsia" w:ascii="仿宋_GB2312" w:hAnsi="仿宋" w:eastAsia="仿宋_GB2312" w:cs="宋体"/>
          <w:kern w:val="2"/>
          <w:sz w:val="32"/>
          <w:szCs w:val="32"/>
          <w:lang w:val="en-US" w:eastAsia="zh-CN" w:bidi="ar-SA"/>
        </w:rPr>
        <w:t>21</w:t>
      </w:r>
      <w:r>
        <w:rPr>
          <w:rFonts w:hint="eastAsia" w:ascii="仿宋_GB2312" w:hAnsi="仿宋" w:eastAsia="仿宋_GB2312" w:cs="宋体"/>
          <w:kern w:val="2"/>
          <w:sz w:val="32"/>
          <w:szCs w:val="32"/>
          <w:lang w:val="zh-CN" w:eastAsia="zh-CN" w:bidi="ar-SA"/>
        </w:rPr>
        <w:t>）中规定，普通白菜中啶虫脒最大残留限量</w:t>
      </w:r>
      <w:r>
        <w:rPr>
          <w:rFonts w:hint="eastAsia" w:ascii="仿宋_GB2312" w:hAnsi="仿宋" w:eastAsia="仿宋_GB2312" w:cs="宋体"/>
          <w:kern w:val="2"/>
          <w:sz w:val="32"/>
          <w:szCs w:val="32"/>
          <w:lang w:val="en-US" w:eastAsia="zh-CN" w:bidi="ar-SA"/>
        </w:rPr>
        <w:t>值应</w:t>
      </w:r>
      <w:r>
        <w:rPr>
          <w:rFonts w:hint="eastAsia" w:ascii="仿宋_GB2312" w:hAnsi="仿宋" w:eastAsia="仿宋_GB2312" w:cs="宋体"/>
          <w:kern w:val="2"/>
          <w:sz w:val="32"/>
          <w:szCs w:val="32"/>
          <w:lang w:val="zh-CN" w:eastAsia="zh-CN" w:bidi="ar-SA"/>
        </w:rPr>
        <w:t>≤</w:t>
      </w:r>
      <w:r>
        <w:rPr>
          <w:rFonts w:hint="eastAsia" w:ascii="仿宋_GB2312" w:hAnsi="仿宋" w:eastAsia="仿宋_GB2312" w:cs="宋体"/>
          <w:kern w:val="2"/>
          <w:sz w:val="32"/>
          <w:szCs w:val="32"/>
          <w:lang w:val="en-US" w:eastAsia="zh-CN" w:bidi="ar-SA"/>
        </w:rPr>
        <w:t>1</w:t>
      </w:r>
      <w:r>
        <w:rPr>
          <w:rFonts w:hint="eastAsia" w:ascii="仿宋_GB2312" w:hAnsi="仿宋" w:eastAsia="仿宋_GB2312" w:cs="宋体"/>
          <w:kern w:val="2"/>
          <w:sz w:val="32"/>
          <w:szCs w:val="32"/>
          <w:lang w:val="zh-CN" w:eastAsia="zh-CN" w:bidi="ar-SA"/>
        </w:rPr>
        <w:t>mg/kg。啶虫脒对人畜低毒，少量的农药残留不会引起人体急性中毒，但长期食用农药残留超标的食品，对人体健康有一定影响。</w:t>
      </w:r>
    </w:p>
    <w:p>
      <w:pPr>
        <w:spacing w:line="560" w:lineRule="exact"/>
        <w:ind w:firstLine="642" w:firstLineChars="200"/>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十二</w:t>
      </w:r>
      <w:r>
        <w:rPr>
          <w:rFonts w:hint="eastAsia" w:ascii="方正楷体_GB2312" w:hAnsi="方正楷体_GB2312" w:eastAsia="方正楷体_GB2312" w:cs="方正楷体_GB2312"/>
          <w:b/>
          <w:bCs w:val="0"/>
          <w:sz w:val="32"/>
          <w:szCs w:val="32"/>
          <w:lang w:val="zh-CN" w:eastAsia="zh-CN"/>
        </w:rPr>
        <w:t>）毒死蜱</w:t>
      </w:r>
    </w:p>
    <w:p>
      <w:pPr>
        <w:pStyle w:val="11"/>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宋体"/>
          <w:kern w:val="2"/>
          <w:sz w:val="32"/>
          <w:szCs w:val="32"/>
          <w:lang w:val="zh-CN" w:eastAsia="zh-CN" w:bidi="ar-SA"/>
        </w:rPr>
      </w:pPr>
      <w:r>
        <w:rPr>
          <w:rFonts w:hint="eastAsia" w:ascii="仿宋_GB2312" w:hAnsi="仿宋" w:eastAsia="仿宋_GB2312" w:cs="宋体"/>
          <w:kern w:val="2"/>
          <w:sz w:val="32"/>
          <w:szCs w:val="32"/>
          <w:lang w:val="zh-CN" w:eastAsia="zh-CN" w:bidi="ar-SA"/>
        </w:rPr>
        <w:t>毒死蜱是一种具有触杀、胃毒和熏蒸作用的有机磷杀虫剂。《食品安全国家标准 食品中农药最大残留限量》（GB 2763-20</w:t>
      </w:r>
      <w:r>
        <w:rPr>
          <w:rFonts w:hint="eastAsia" w:ascii="仿宋_GB2312" w:hAnsi="仿宋" w:eastAsia="仿宋_GB2312" w:cs="宋体"/>
          <w:kern w:val="2"/>
          <w:sz w:val="32"/>
          <w:szCs w:val="32"/>
          <w:lang w:val="en-US" w:eastAsia="zh-CN" w:bidi="ar-SA"/>
        </w:rPr>
        <w:t>21</w:t>
      </w:r>
      <w:r>
        <w:rPr>
          <w:rFonts w:hint="eastAsia" w:ascii="仿宋_GB2312" w:hAnsi="仿宋" w:eastAsia="仿宋_GB2312" w:cs="宋体"/>
          <w:kern w:val="2"/>
          <w:sz w:val="32"/>
          <w:szCs w:val="32"/>
          <w:lang w:val="zh-CN" w:eastAsia="zh-CN" w:bidi="ar-SA"/>
        </w:rPr>
        <w:t>）中规定，</w:t>
      </w:r>
      <w:r>
        <w:rPr>
          <w:rFonts w:hint="eastAsia" w:ascii="仿宋_GB2312" w:hAnsi="仿宋" w:cs="宋体"/>
          <w:kern w:val="2"/>
          <w:sz w:val="32"/>
          <w:szCs w:val="32"/>
          <w:lang w:val="en-US" w:eastAsia="zh-CN" w:bidi="ar-SA"/>
        </w:rPr>
        <w:t>叶菜类蔬菜（芹菜除外）、</w:t>
      </w:r>
      <w:r>
        <w:rPr>
          <w:rFonts w:hint="eastAsia" w:ascii="仿宋_GB2312" w:hAnsi="仿宋" w:eastAsia="仿宋_GB2312" w:cs="宋体"/>
          <w:kern w:val="2"/>
          <w:sz w:val="32"/>
          <w:szCs w:val="32"/>
          <w:lang w:val="en-US" w:eastAsia="zh-CN" w:bidi="ar-SA"/>
        </w:rPr>
        <w:t>根茎类和薯芋类</w:t>
      </w:r>
      <w:r>
        <w:rPr>
          <w:rFonts w:hint="eastAsia" w:ascii="仿宋_GB2312" w:hAnsi="仿宋" w:eastAsia="仿宋_GB2312" w:cs="宋体"/>
          <w:kern w:val="2"/>
          <w:sz w:val="32"/>
          <w:szCs w:val="32"/>
          <w:lang w:val="zh-CN" w:eastAsia="zh-CN" w:bidi="ar-SA"/>
        </w:rPr>
        <w:t>蔬菜</w:t>
      </w:r>
      <w:r>
        <w:rPr>
          <w:rFonts w:hint="eastAsia" w:ascii="仿宋_GB2312" w:hAnsi="仿宋" w:eastAsia="仿宋_GB2312" w:cs="宋体"/>
          <w:kern w:val="2"/>
          <w:sz w:val="32"/>
          <w:szCs w:val="32"/>
          <w:lang w:val="en-US" w:eastAsia="zh-CN" w:bidi="ar-SA"/>
        </w:rPr>
        <w:t>中</w:t>
      </w:r>
      <w:r>
        <w:rPr>
          <w:rFonts w:hint="eastAsia" w:ascii="仿宋_GB2312" w:hAnsi="仿宋" w:eastAsia="仿宋_GB2312" w:cs="宋体"/>
          <w:kern w:val="2"/>
          <w:sz w:val="32"/>
          <w:szCs w:val="32"/>
          <w:lang w:val="zh-CN" w:eastAsia="zh-CN" w:bidi="ar-SA"/>
        </w:rPr>
        <w:t>毒死蜱</w:t>
      </w:r>
      <w:r>
        <w:rPr>
          <w:rFonts w:hint="eastAsia" w:ascii="仿宋_GB2312" w:hAnsi="仿宋" w:cs="宋体"/>
          <w:kern w:val="2"/>
          <w:sz w:val="32"/>
          <w:szCs w:val="32"/>
          <w:lang w:val="en-US" w:eastAsia="zh-CN" w:bidi="ar-SA"/>
        </w:rPr>
        <w:t>最大</w:t>
      </w:r>
      <w:r>
        <w:rPr>
          <w:rFonts w:hint="eastAsia" w:ascii="仿宋_GB2312" w:hAnsi="仿宋" w:eastAsia="仿宋_GB2312" w:cs="宋体"/>
          <w:kern w:val="2"/>
          <w:sz w:val="32"/>
          <w:szCs w:val="32"/>
          <w:lang w:val="zh-CN" w:eastAsia="zh-CN" w:bidi="ar-SA"/>
        </w:rPr>
        <w:t>残留限量值</w:t>
      </w:r>
      <w:r>
        <w:rPr>
          <w:rFonts w:hint="eastAsia" w:ascii="仿宋_GB2312" w:hAnsi="仿宋" w:cs="宋体"/>
          <w:kern w:val="2"/>
          <w:sz w:val="32"/>
          <w:szCs w:val="32"/>
          <w:lang w:val="en-US" w:eastAsia="zh-CN" w:bidi="ar-SA"/>
        </w:rPr>
        <w:t>均</w:t>
      </w:r>
      <w:r>
        <w:rPr>
          <w:rFonts w:hint="eastAsia" w:ascii="仿宋_GB2312" w:hAnsi="仿宋" w:eastAsia="仿宋_GB2312" w:cs="宋体"/>
          <w:kern w:val="2"/>
          <w:sz w:val="32"/>
          <w:szCs w:val="32"/>
          <w:lang w:val="en-US" w:eastAsia="zh-CN" w:bidi="ar-SA"/>
        </w:rPr>
        <w:t>应</w:t>
      </w:r>
      <w:r>
        <w:rPr>
          <w:rFonts w:hint="eastAsia" w:ascii="仿宋_GB2312" w:hAnsi="仿宋" w:eastAsia="仿宋_GB2312" w:cs="宋体"/>
          <w:kern w:val="2"/>
          <w:sz w:val="32"/>
          <w:szCs w:val="32"/>
          <w:lang w:val="zh-CN" w:eastAsia="zh-CN" w:bidi="ar-SA"/>
        </w:rPr>
        <w:t>≤0.</w:t>
      </w:r>
      <w:r>
        <w:rPr>
          <w:rFonts w:hint="eastAsia" w:ascii="仿宋_GB2312" w:hAnsi="仿宋" w:eastAsia="仿宋_GB2312" w:cs="宋体"/>
          <w:kern w:val="2"/>
          <w:sz w:val="32"/>
          <w:szCs w:val="32"/>
          <w:lang w:val="en-US" w:eastAsia="zh-CN" w:bidi="ar-SA"/>
        </w:rPr>
        <w:t>02</w:t>
      </w:r>
      <w:r>
        <w:rPr>
          <w:rFonts w:hint="eastAsia" w:ascii="仿宋_GB2312" w:hAnsi="仿宋" w:eastAsia="仿宋_GB2312" w:cs="宋体"/>
          <w:kern w:val="2"/>
          <w:sz w:val="32"/>
          <w:szCs w:val="32"/>
          <w:lang w:val="zh-CN" w:eastAsia="zh-CN" w:bidi="ar-SA"/>
        </w:rPr>
        <w:t>mg/kg。毒死蜱属中毒农药，在叶片上残留期一般为5至7天，在土壤中残留期较长，对鱼类及水生生物毒性较高，对蜜蜂有毒。长期暴露在含有毒死蜱的环境中，可能会导致神经毒性、生殖毒性，并会影响胚胎的生长发育。</w:t>
      </w:r>
    </w:p>
    <w:p>
      <w:pPr>
        <w:spacing w:line="560" w:lineRule="exact"/>
        <w:ind w:firstLine="642" w:firstLineChars="200"/>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十三</w:t>
      </w:r>
      <w:r>
        <w:rPr>
          <w:rFonts w:hint="eastAsia" w:ascii="方正楷体_GB2312" w:hAnsi="方正楷体_GB2312" w:eastAsia="方正楷体_GB2312" w:cs="方正楷体_GB2312"/>
          <w:b/>
          <w:bCs w:val="0"/>
          <w:sz w:val="32"/>
          <w:szCs w:val="32"/>
          <w:lang w:val="zh-CN" w:eastAsia="zh-CN"/>
        </w:rPr>
        <w:t>）甲拌磷</w:t>
      </w:r>
    </w:p>
    <w:p>
      <w:pPr>
        <w:keepNext w:val="0"/>
        <w:keepLines w:val="0"/>
        <w:pageBreakBefore w:val="0"/>
        <w:widowControl/>
        <w:shd w:val="clear" w:color="auto" w:fill="FEFEFE"/>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宋体"/>
          <w:kern w:val="2"/>
          <w:sz w:val="32"/>
          <w:szCs w:val="32"/>
          <w:lang w:val="zh-CN" w:eastAsia="zh-CN" w:bidi="ar-SA"/>
        </w:rPr>
      </w:pPr>
      <w:r>
        <w:rPr>
          <w:rFonts w:hint="eastAsia" w:ascii="仿宋_GB2312" w:hAnsi="仿宋" w:eastAsia="仿宋_GB2312" w:cs="宋体"/>
          <w:kern w:val="2"/>
          <w:sz w:val="32"/>
          <w:szCs w:val="32"/>
          <w:lang w:val="zh-CN" w:eastAsia="zh-CN" w:bidi="ar-SA"/>
        </w:rPr>
        <w:t>甲拌磷为一种高毒的内吸性杀虫剂、杀螨剂，具有触杀、胃毒、熏蒸作用，持效期较长等特点。《食品安全国家标准食品中农药最大残留限量》（GB 2763</w:t>
      </w:r>
      <w:r>
        <w:rPr>
          <w:rFonts w:hint="eastAsia" w:ascii="仿宋_GB2312" w:hAnsi="仿宋" w:cs="宋体"/>
          <w:kern w:val="2"/>
          <w:sz w:val="32"/>
          <w:szCs w:val="32"/>
          <w:lang w:val="en-US" w:eastAsia="zh-CN" w:bidi="ar-SA"/>
        </w:rPr>
        <w:t>-</w:t>
      </w:r>
      <w:r>
        <w:rPr>
          <w:rFonts w:hint="eastAsia" w:ascii="仿宋_GB2312" w:hAnsi="仿宋" w:eastAsia="仿宋_GB2312" w:cs="宋体"/>
          <w:kern w:val="2"/>
          <w:sz w:val="32"/>
          <w:szCs w:val="32"/>
          <w:lang w:val="zh-CN" w:eastAsia="zh-CN" w:bidi="ar-SA"/>
        </w:rPr>
        <w:t>20</w:t>
      </w:r>
      <w:r>
        <w:rPr>
          <w:rFonts w:hint="eastAsia" w:ascii="仿宋_GB2312" w:hAnsi="仿宋" w:eastAsia="仿宋_GB2312" w:cs="宋体"/>
          <w:kern w:val="2"/>
          <w:sz w:val="32"/>
          <w:szCs w:val="32"/>
          <w:lang w:val="en-US" w:eastAsia="zh-CN" w:bidi="ar-SA"/>
        </w:rPr>
        <w:t>21</w:t>
      </w:r>
      <w:r>
        <w:rPr>
          <w:rFonts w:hint="eastAsia" w:ascii="仿宋_GB2312" w:hAnsi="仿宋" w:eastAsia="仿宋_GB2312" w:cs="宋体"/>
          <w:kern w:val="2"/>
          <w:sz w:val="32"/>
          <w:szCs w:val="32"/>
          <w:lang w:val="zh-CN" w:eastAsia="zh-CN" w:bidi="ar-SA"/>
        </w:rPr>
        <w:t>）中规定，</w:t>
      </w:r>
      <w:r>
        <w:rPr>
          <w:rFonts w:hint="eastAsia" w:ascii="仿宋_GB2312" w:hAnsi="仿宋" w:cs="宋体"/>
          <w:kern w:val="2"/>
          <w:sz w:val="32"/>
          <w:szCs w:val="32"/>
          <w:lang w:val="en-US" w:eastAsia="zh-CN" w:bidi="ar-SA"/>
        </w:rPr>
        <w:t>根茎类和薯芋类</w:t>
      </w:r>
      <w:r>
        <w:rPr>
          <w:rFonts w:hint="eastAsia" w:ascii="仿宋_GB2312" w:hAnsi="仿宋" w:eastAsia="仿宋_GB2312" w:cs="宋体"/>
          <w:kern w:val="2"/>
          <w:sz w:val="32"/>
          <w:szCs w:val="32"/>
          <w:lang w:val="zh-CN" w:eastAsia="zh-CN" w:bidi="ar-SA"/>
        </w:rPr>
        <w:t>蔬菜</w:t>
      </w:r>
      <w:r>
        <w:rPr>
          <w:rFonts w:hint="eastAsia" w:ascii="仿宋_GB2312" w:hAnsi="仿宋" w:cs="宋体"/>
          <w:kern w:val="2"/>
          <w:sz w:val="32"/>
          <w:szCs w:val="32"/>
          <w:lang w:val="en-US" w:eastAsia="zh-CN" w:bidi="ar-SA"/>
        </w:rPr>
        <w:t>中</w:t>
      </w:r>
      <w:r>
        <w:rPr>
          <w:rFonts w:hint="eastAsia" w:ascii="仿宋_GB2312" w:hAnsi="仿宋" w:eastAsia="仿宋_GB2312" w:cs="宋体"/>
          <w:kern w:val="2"/>
          <w:sz w:val="32"/>
          <w:szCs w:val="32"/>
          <w:lang w:val="zh-CN" w:eastAsia="zh-CN" w:bidi="ar-SA"/>
        </w:rPr>
        <w:t>甲拌磷</w:t>
      </w:r>
      <w:r>
        <w:rPr>
          <w:rFonts w:hint="eastAsia" w:ascii="仿宋_GB2312" w:hAnsi="仿宋" w:cs="宋体"/>
          <w:kern w:val="2"/>
          <w:sz w:val="32"/>
          <w:szCs w:val="32"/>
          <w:lang w:val="en-US" w:eastAsia="zh-CN" w:bidi="ar-SA"/>
        </w:rPr>
        <w:t>最大</w:t>
      </w:r>
      <w:r>
        <w:rPr>
          <w:rFonts w:hint="eastAsia" w:ascii="仿宋_GB2312" w:hAnsi="仿宋" w:eastAsia="仿宋_GB2312" w:cs="宋体"/>
          <w:kern w:val="2"/>
          <w:sz w:val="32"/>
          <w:szCs w:val="32"/>
          <w:lang w:val="zh-CN" w:eastAsia="zh-CN" w:bidi="ar-SA"/>
        </w:rPr>
        <w:t>残留限量值</w:t>
      </w:r>
      <w:r>
        <w:rPr>
          <w:rFonts w:hint="eastAsia" w:ascii="仿宋_GB2312" w:hAnsi="仿宋" w:eastAsia="仿宋_GB2312" w:cs="宋体"/>
          <w:kern w:val="2"/>
          <w:sz w:val="32"/>
          <w:szCs w:val="32"/>
          <w:lang w:val="en-US" w:eastAsia="zh-CN" w:bidi="ar-SA"/>
        </w:rPr>
        <w:t>应</w:t>
      </w:r>
      <w:r>
        <w:rPr>
          <w:rFonts w:hint="eastAsia" w:ascii="仿宋_GB2312" w:hAnsi="仿宋" w:eastAsia="仿宋_GB2312" w:cs="宋体"/>
          <w:kern w:val="2"/>
          <w:sz w:val="32"/>
          <w:szCs w:val="32"/>
          <w:lang w:val="zh-CN" w:eastAsia="zh-CN" w:bidi="ar-SA"/>
        </w:rPr>
        <w:t>≤0.01mg/kg。甲拌磷对人、畜剧毒，短期内大量接触（口服、吸入、皮肤、粘膜）可引起急性中毒。少量的农药残留不会引起人体急性中毒，但长期食用农药残留超标的食品，对人体健康有一定影响。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（十四）恩诺沙星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b w:val="0"/>
          <w:kern w:val="2"/>
          <w:sz w:val="32"/>
          <w:szCs w:val="32"/>
          <w:lang w:val="zh-CN" w:eastAsia="zh-CN" w:bidi="ar-SA"/>
        </w:rPr>
      </w:pPr>
      <w:r>
        <w:rPr>
          <w:rFonts w:hint="eastAsia" w:ascii="仿宋_GB2312" w:hAnsi="仿宋" w:eastAsia="仿宋_GB2312" w:cs="Times New Roman"/>
          <w:b w:val="0"/>
          <w:kern w:val="2"/>
          <w:sz w:val="32"/>
          <w:szCs w:val="32"/>
          <w:lang w:val="zh-CN" w:eastAsia="zh-CN" w:bidi="ar-SA"/>
        </w:rPr>
        <w:t>恩诺沙星为广谱杀菌药，对支原体有特效，对大肠杆菌、克雷白杆菌、沙门氏菌、变形杆菌、绿脓杆菌、嗜血杆菌、多杀性巴氏杆菌、溶血性巴氏杆菌、金葡菌、链球菌等都有杀菌效果。《食品安全国家标准 食品中兽药最大残留限量》（GB 31650-2019）中均规定，恩诺沙星可用于猪、牛、羊、兔、鱼等食用畜禽、水产动物</w:t>
      </w:r>
      <w:r>
        <w:rPr>
          <w:rFonts w:hint="eastAsia" w:ascii="仿宋_GB2312" w:hAnsi="仿宋" w:cs="Times New Roman"/>
          <w:b w:val="0"/>
          <w:kern w:val="2"/>
          <w:sz w:val="32"/>
          <w:szCs w:val="32"/>
          <w:lang w:val="zh-CN" w:eastAsia="zh-CN" w:bidi="ar-SA"/>
        </w:rPr>
        <w:t>。</w:t>
      </w:r>
      <w:r>
        <w:rPr>
          <w:rFonts w:hint="eastAsia" w:ascii="仿宋_GB2312" w:hAnsi="仿宋" w:eastAsia="仿宋_GB2312" w:cs="Times New Roman"/>
          <w:b w:val="0"/>
          <w:kern w:val="2"/>
          <w:sz w:val="32"/>
          <w:szCs w:val="32"/>
          <w:lang w:val="zh-CN" w:eastAsia="zh-CN" w:bidi="ar-SA"/>
        </w:rPr>
        <w:t>其中</w:t>
      </w:r>
      <w:r>
        <w:rPr>
          <w:rFonts w:hint="eastAsia" w:ascii="仿宋_GB2312" w:hAnsi="仿宋" w:cs="Times New Roman"/>
          <w:b w:val="0"/>
          <w:kern w:val="2"/>
          <w:sz w:val="32"/>
          <w:szCs w:val="32"/>
          <w:lang w:val="en-US" w:eastAsia="zh-CN" w:bidi="ar-SA"/>
        </w:rPr>
        <w:t>家禽（肌肉）、鱼（皮+肉）</w:t>
      </w:r>
      <w:r>
        <w:rPr>
          <w:rFonts w:hint="eastAsia" w:ascii="仿宋_GB2312" w:hAnsi="仿宋" w:eastAsia="仿宋_GB2312" w:cs="Times New Roman"/>
          <w:b w:val="0"/>
          <w:kern w:val="2"/>
          <w:sz w:val="32"/>
          <w:szCs w:val="32"/>
          <w:lang w:val="zh-CN" w:eastAsia="zh-CN" w:bidi="ar-SA"/>
        </w:rPr>
        <w:t>中恩诺沙星(以恩诺沙星与环丙沙星之和计)</w:t>
      </w:r>
      <w:r>
        <w:rPr>
          <w:rFonts w:hint="eastAsia" w:ascii="仿宋_GB2312" w:hAnsi="仿宋" w:cs="Times New Roman"/>
          <w:b w:val="0"/>
          <w:kern w:val="2"/>
          <w:sz w:val="32"/>
          <w:szCs w:val="32"/>
          <w:lang w:val="en-US" w:eastAsia="zh-CN" w:bidi="ar-SA"/>
        </w:rPr>
        <w:t>最大残留限量值</w:t>
      </w:r>
      <w:r>
        <w:rPr>
          <w:rFonts w:hint="eastAsia" w:ascii="仿宋_GB2312" w:hAnsi="仿宋" w:eastAsia="仿宋_GB2312" w:cs="Times New Roman"/>
          <w:b w:val="0"/>
          <w:kern w:val="2"/>
          <w:sz w:val="32"/>
          <w:szCs w:val="32"/>
          <w:lang w:val="zh-CN" w:eastAsia="zh-CN" w:bidi="ar-SA"/>
        </w:rPr>
        <w:t>应≤100μg/kg</w:t>
      </w:r>
      <w:r>
        <w:rPr>
          <w:rFonts w:hint="eastAsia" w:ascii="仿宋_GB2312" w:hAnsi="仿宋" w:cs="Times New Roman"/>
          <w:b w:val="0"/>
          <w:kern w:val="2"/>
          <w:sz w:val="32"/>
          <w:szCs w:val="32"/>
          <w:lang w:val="zh-CN" w:eastAsia="zh-CN" w:bidi="ar-SA"/>
        </w:rPr>
        <w:t>，</w:t>
      </w:r>
      <w:r>
        <w:rPr>
          <w:rFonts w:hint="eastAsia" w:ascii="仿宋_GB2312" w:eastAsia="仿宋_GB2312"/>
          <w:sz w:val="32"/>
          <w:szCs w:val="32"/>
        </w:rPr>
        <w:t>在产蛋期家禽中禁用（鸡蛋中不得检出）</w:t>
      </w:r>
      <w:r>
        <w:rPr>
          <w:rFonts w:hint="eastAsia" w:ascii="仿宋_GB2312" w:hAnsi="仿宋" w:eastAsia="仿宋_GB2312" w:cs="Times New Roman"/>
          <w:b w:val="0"/>
          <w:kern w:val="2"/>
          <w:sz w:val="32"/>
          <w:szCs w:val="32"/>
          <w:lang w:val="zh-CN" w:eastAsia="zh-CN" w:bidi="ar-SA"/>
        </w:rPr>
        <w:t>。老年人、儿童及低免疫力人群摄入较多恩诺沙星不合格的产品，可引起轻度胃肠道不适、头痛、头晕等症状，并产生耐药性。</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（十五）氟苯尼考</w:t>
      </w:r>
    </w:p>
    <w:p>
      <w:pPr>
        <w:pStyle w:val="2"/>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 w:eastAsia="仿宋_GB2312" w:cs="Times New Roman"/>
          <w:b w:val="0"/>
          <w:kern w:val="2"/>
          <w:sz w:val="32"/>
          <w:szCs w:val="32"/>
          <w:lang w:val="zh-CN" w:eastAsia="zh-CN" w:bidi="ar-SA"/>
        </w:rPr>
      </w:pPr>
      <w:r>
        <w:rPr>
          <w:rFonts w:hint="eastAsia" w:ascii="仿宋_GB2312" w:hAnsi="仿宋" w:eastAsia="仿宋_GB2312" w:cs="Times New Roman"/>
          <w:b w:val="0"/>
          <w:kern w:val="2"/>
          <w:sz w:val="32"/>
          <w:szCs w:val="32"/>
          <w:lang w:val="zh-CN" w:eastAsia="zh-CN" w:bidi="ar-SA"/>
        </w:rPr>
        <w:t>氟苯尼考又称氟甲砜霉素，是农业</w:t>
      </w:r>
      <w:r>
        <w:rPr>
          <w:rFonts w:hint="eastAsia" w:ascii="仿宋_GB2312" w:hAnsi="仿宋" w:cs="Times New Roman"/>
          <w:b w:val="0"/>
          <w:kern w:val="2"/>
          <w:sz w:val="32"/>
          <w:szCs w:val="32"/>
          <w:lang w:val="zh-CN" w:eastAsia="zh-CN" w:bidi="ar-SA"/>
        </w:rPr>
        <w:t>农村</w:t>
      </w:r>
      <w:bookmarkStart w:id="0" w:name="_GoBack"/>
      <w:bookmarkEnd w:id="0"/>
      <w:r>
        <w:rPr>
          <w:rFonts w:hint="eastAsia" w:ascii="仿宋_GB2312" w:hAnsi="仿宋" w:eastAsia="仿宋_GB2312" w:cs="Times New Roman"/>
          <w:b w:val="0"/>
          <w:kern w:val="2"/>
          <w:sz w:val="32"/>
          <w:szCs w:val="32"/>
          <w:lang w:val="zh-CN" w:eastAsia="zh-CN" w:bidi="ar-SA"/>
        </w:rPr>
        <w:t>部批准使用的动物专用抗菌药，主要用于敏感细菌所致的猪、鸡、鱼的细菌性疾病。《食品安全国家标准 食品中兽药最大残留限量》（GB 31650-2019）中规定，氟苯尼考可用于猪、牛、羊、禽、鱼等，但在产蛋期家禽中禁用（鸡蛋</w:t>
      </w:r>
      <w:r>
        <w:rPr>
          <w:rFonts w:hint="eastAsia" w:ascii="仿宋_GB2312" w:hAnsi="仿宋" w:cs="Times New Roman"/>
          <w:b w:val="0"/>
          <w:kern w:val="2"/>
          <w:sz w:val="32"/>
          <w:szCs w:val="32"/>
          <w:lang w:val="en-US" w:eastAsia="zh-CN" w:bidi="ar-SA"/>
        </w:rPr>
        <w:t>中</w:t>
      </w:r>
      <w:r>
        <w:rPr>
          <w:rFonts w:hint="eastAsia" w:ascii="仿宋_GB2312" w:hAnsi="仿宋" w:eastAsia="仿宋_GB2312" w:cs="Times New Roman"/>
          <w:b w:val="0"/>
          <w:kern w:val="2"/>
          <w:sz w:val="32"/>
          <w:szCs w:val="32"/>
          <w:lang w:val="zh-CN" w:eastAsia="zh-CN" w:bidi="ar-SA"/>
        </w:rPr>
        <w:t>不得检出）。长期食用氟苯尼考残留超标的蛋品，对人体健康有一定风险。</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（十六）氟虫腈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楷体" w:eastAsia="仿宋_GB2312" w:cs="Arial"/>
          <w:b/>
          <w:sz w:val="32"/>
          <w:szCs w:val="32"/>
          <w:shd w:val="clear" w:color="auto" w:fill="FFFFFF"/>
        </w:rPr>
      </w:pPr>
      <w:r>
        <w:rPr>
          <w:rFonts w:hint="eastAsia" w:ascii="仿宋_GB2312" w:hAnsi="仿宋" w:eastAsia="仿宋_GB2312"/>
          <w:sz w:val="32"/>
          <w:szCs w:val="32"/>
        </w:rPr>
        <w:t>氟虫腈是一种苯基吡唑类杀虫剂。</w:t>
      </w:r>
      <w:r>
        <w:rPr>
          <w:rFonts w:ascii="仿宋_GB2312" w:hAnsi="仿宋" w:eastAsia="仿宋_GB2312"/>
          <w:sz w:val="32"/>
          <w:szCs w:val="32"/>
        </w:rPr>
        <w:t>《食品安全国家标准食品中农药最大残留限量》（GB 2763</w:t>
      </w:r>
      <w:r>
        <w:rPr>
          <w:rFonts w:hint="eastAsia" w:ascii="仿宋_GB2312" w:hAnsi="仿宋"/>
          <w:sz w:val="32"/>
          <w:szCs w:val="32"/>
          <w:lang w:val="en-US" w:eastAsia="zh-CN"/>
        </w:rPr>
        <w:t>-</w:t>
      </w:r>
      <w:r>
        <w:rPr>
          <w:rFonts w:ascii="仿宋_GB2312" w:hAnsi="仿宋" w:eastAsia="仿宋_GB2312"/>
          <w:sz w:val="32"/>
          <w:szCs w:val="32"/>
        </w:rPr>
        <w:t>20</w:t>
      </w:r>
      <w:r>
        <w:rPr>
          <w:rFonts w:hint="eastAsia" w:ascii="仿宋_GB2312" w:hAnsi="仿宋"/>
          <w:sz w:val="32"/>
          <w:szCs w:val="32"/>
          <w:lang w:val="en-US" w:eastAsia="zh-CN"/>
        </w:rPr>
        <w:t>21</w:t>
      </w:r>
      <w:r>
        <w:rPr>
          <w:rFonts w:ascii="仿宋_GB2312" w:hAnsi="仿宋" w:eastAsia="仿宋_GB2312"/>
          <w:sz w:val="32"/>
          <w:szCs w:val="32"/>
        </w:rPr>
        <w:t>）中规定，</w:t>
      </w:r>
      <w:r>
        <w:rPr>
          <w:rFonts w:hint="eastAsia" w:ascii="仿宋_GB2312" w:hAnsi="仿宋"/>
          <w:sz w:val="32"/>
          <w:szCs w:val="32"/>
          <w:lang w:val="en-US" w:eastAsia="zh-CN"/>
        </w:rPr>
        <w:t>叶菜类蔬菜中</w:t>
      </w:r>
      <w:r>
        <w:rPr>
          <w:rFonts w:ascii="仿宋_GB2312" w:hAnsi="仿宋" w:eastAsia="仿宋_GB2312"/>
          <w:sz w:val="32"/>
          <w:szCs w:val="32"/>
        </w:rPr>
        <w:t>氟虫腈最大残留限量</w:t>
      </w:r>
      <w:r>
        <w:rPr>
          <w:rFonts w:hint="eastAsia" w:ascii="仿宋_GB2312" w:hAnsi="仿宋"/>
          <w:sz w:val="32"/>
          <w:szCs w:val="32"/>
          <w:lang w:val="en-US" w:eastAsia="zh-CN"/>
        </w:rPr>
        <w:t>值应</w:t>
      </w:r>
      <w:r>
        <w:rPr>
          <w:rFonts w:hint="eastAsia" w:ascii="仿宋_GB2312" w:hAnsi="仿宋" w:eastAsia="仿宋_GB2312" w:cs="Times New Roman"/>
          <w:b w:val="0"/>
          <w:kern w:val="2"/>
          <w:sz w:val="32"/>
          <w:szCs w:val="32"/>
          <w:lang w:val="zh-CN" w:eastAsia="zh-CN" w:bidi="ar-SA"/>
        </w:rPr>
        <w:t>≤</w:t>
      </w:r>
      <w:r>
        <w:rPr>
          <w:rFonts w:ascii="仿宋_GB2312" w:hAnsi="仿宋" w:eastAsia="仿宋_GB2312"/>
          <w:sz w:val="32"/>
          <w:szCs w:val="32"/>
        </w:rPr>
        <w:t>0.02 mg/kg。</w:t>
      </w:r>
      <w:r>
        <w:rPr>
          <w:rFonts w:hint="eastAsia" w:ascii="仿宋_GB2312" w:hAnsi="仿宋" w:eastAsia="仿宋_GB2312"/>
          <w:sz w:val="32"/>
          <w:szCs w:val="32"/>
        </w:rPr>
        <w:t>世界卫生组织表示，大量摄入含有高浓度氟虫腈的食品，会损害肝脏、甲状腺和肾脏。</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十七</w:t>
      </w:r>
      <w:r>
        <w:rPr>
          <w:rFonts w:hint="eastAsia" w:ascii="方正楷体_GB2312" w:hAnsi="方正楷体_GB2312" w:eastAsia="方正楷体_GB2312" w:cs="方正楷体_GB2312"/>
          <w:b/>
          <w:sz w:val="32"/>
          <w:szCs w:val="32"/>
          <w:lang w:val="zh-CN" w:eastAsia="zh-CN"/>
        </w:rPr>
        <w:t>）甲硝唑</w:t>
      </w:r>
    </w:p>
    <w:p>
      <w:pPr>
        <w:pStyle w:val="10"/>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宋体"/>
          <w:kern w:val="2"/>
          <w:sz w:val="32"/>
          <w:szCs w:val="32"/>
          <w:highlight w:val="none"/>
          <w:lang w:val="zh-CN" w:eastAsia="zh-CN" w:bidi="ar-SA"/>
        </w:rPr>
      </w:pPr>
      <w:r>
        <w:rPr>
          <w:rFonts w:hint="eastAsia" w:ascii="仿宋_GB2312" w:hAnsi="仿宋" w:eastAsia="仿宋_GB2312" w:cs="宋体"/>
          <w:kern w:val="2"/>
          <w:sz w:val="32"/>
          <w:szCs w:val="32"/>
          <w:highlight w:val="none"/>
          <w:lang w:val="zh-CN" w:eastAsia="zh-CN" w:bidi="ar-SA"/>
        </w:rPr>
        <w:t>甲硝唑是一种抗生素和抗原虫剂，有强大的杀灭滴虫的作用，对厌氧微生物有杀灭作用，广泛地应用于抗厌氧菌感染。《食品安全国家标准 食品中兽药最大残留限量》（GB 31650-2019）中规定，甲硝唑不得在动物</w:t>
      </w:r>
      <w:r>
        <w:rPr>
          <w:rFonts w:hint="eastAsia" w:ascii="仿宋_GB2312" w:hAnsi="仿宋" w:cs="宋体"/>
          <w:kern w:val="2"/>
          <w:sz w:val="32"/>
          <w:szCs w:val="32"/>
          <w:highlight w:val="none"/>
          <w:lang w:val="en-US" w:eastAsia="zh-CN" w:bidi="ar-SA"/>
        </w:rPr>
        <w:t>源</w:t>
      </w:r>
      <w:r>
        <w:rPr>
          <w:rFonts w:hint="eastAsia" w:ascii="仿宋_GB2312" w:hAnsi="仿宋" w:eastAsia="仿宋_GB2312" w:cs="宋体"/>
          <w:kern w:val="2"/>
          <w:sz w:val="32"/>
          <w:szCs w:val="32"/>
          <w:highlight w:val="none"/>
          <w:lang w:val="zh-CN" w:eastAsia="zh-CN" w:bidi="ar-SA"/>
        </w:rPr>
        <w:t>性食品中检出。长期食用甲硝唑超标的食品可能会引起胃肠道反应恶心、呕吐、食欲不振、腹胀、腹泻等。</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（十八）克百威</w:t>
      </w:r>
    </w:p>
    <w:p>
      <w:pPr>
        <w:pStyle w:val="2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仿宋_GB2312" w:hAnsi="仿宋" w:eastAsia="仿宋_GB2312"/>
          <w:color w:val="0000FF"/>
          <w:sz w:val="32"/>
          <w:szCs w:val="32"/>
        </w:rPr>
      </w:pPr>
      <w:r>
        <w:rPr>
          <w:rFonts w:hint="eastAsia" w:ascii="仿宋_GB2312" w:hAnsi="仿宋" w:eastAsia="仿宋_GB2312"/>
          <w:sz w:val="32"/>
          <w:szCs w:val="32"/>
        </w:rPr>
        <w:t>克百威是一种具有内吸、触杀和胃毒作用的氨基甲酸酯类杀虫剂。《食品安全国家标准 食品中农药最大残留限量》（GB 2763-20</w:t>
      </w:r>
      <w:r>
        <w:rPr>
          <w:rFonts w:hint="eastAsia" w:ascii="仿宋_GB2312" w:hAnsi="仿宋" w:eastAsia="仿宋_GB2312"/>
          <w:sz w:val="32"/>
          <w:szCs w:val="32"/>
          <w:lang w:val="en-US" w:eastAsia="zh-CN"/>
        </w:rPr>
        <w:t>21</w:t>
      </w:r>
      <w:r>
        <w:rPr>
          <w:rFonts w:hint="eastAsia" w:ascii="仿宋_GB2312" w:hAnsi="仿宋" w:eastAsia="仿宋_GB2312"/>
          <w:sz w:val="32"/>
          <w:szCs w:val="32"/>
        </w:rPr>
        <w:t>）中规定，</w:t>
      </w:r>
      <w:r>
        <w:rPr>
          <w:rFonts w:hint="eastAsia" w:ascii="仿宋_GB2312" w:hAnsi="仿宋"/>
          <w:sz w:val="32"/>
          <w:szCs w:val="32"/>
          <w:lang w:val="en-US" w:eastAsia="zh-CN"/>
        </w:rPr>
        <w:t>瓜类蔬菜、豆类蔬菜</w:t>
      </w:r>
      <w:r>
        <w:rPr>
          <w:rFonts w:hint="eastAsia" w:ascii="仿宋_GB2312" w:hAnsi="仿宋" w:eastAsia="仿宋_GB2312"/>
          <w:sz w:val="32"/>
          <w:szCs w:val="32"/>
        </w:rPr>
        <w:t>中克百威（克百威和3-羟基克百威之和，以克百威计）</w:t>
      </w:r>
      <w:r>
        <w:rPr>
          <w:rFonts w:hint="eastAsia" w:ascii="仿宋_GB2312" w:hAnsi="仿宋"/>
          <w:sz w:val="32"/>
          <w:szCs w:val="32"/>
          <w:lang w:val="en-US" w:eastAsia="zh-CN"/>
        </w:rPr>
        <w:t>最大残留限量值均</w:t>
      </w:r>
      <w:r>
        <w:rPr>
          <w:rFonts w:hint="eastAsia" w:ascii="仿宋_GB2312" w:hAnsi="仿宋" w:eastAsia="仿宋_GB2312"/>
          <w:sz w:val="32"/>
          <w:szCs w:val="32"/>
        </w:rPr>
        <w:t>应≤0.02 mg/kg</w:t>
      </w:r>
      <w:r>
        <w:rPr>
          <w:rFonts w:hint="eastAsia" w:ascii="仿宋_GB2312" w:hAnsi="仿宋"/>
          <w:sz w:val="32"/>
          <w:szCs w:val="32"/>
          <w:lang w:eastAsia="zh-CN"/>
        </w:rPr>
        <w:t>。</w:t>
      </w:r>
      <w:r>
        <w:rPr>
          <w:rFonts w:hint="eastAsia" w:ascii="仿宋_GB2312" w:hAnsi="仿宋" w:eastAsia="仿宋_GB2312"/>
          <w:sz w:val="32"/>
          <w:szCs w:val="32"/>
        </w:rPr>
        <w:t>克百威对鱼类、鸟类及野生动物有害。对在施药区觅食的鸟类可能致命，这种误食致死的鸟尸可能还会对其他鹰类及肉食鸟类造成危险，并且该农药不易降解，容易造成环境污染。</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（十九）孔雀石绿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kern w:val="2"/>
          <w:sz w:val="32"/>
          <w:szCs w:val="32"/>
          <w:lang w:val="en-US" w:eastAsia="zh-CN" w:bidi="ar-SA"/>
        </w:rPr>
      </w:pPr>
      <w:r>
        <w:rPr>
          <w:rFonts w:hint="eastAsia" w:ascii="仿宋_GB2312" w:hAnsi="仿宋" w:eastAsia="仿宋_GB2312" w:cs="Times New Roman"/>
          <w:kern w:val="2"/>
          <w:sz w:val="32"/>
          <w:szCs w:val="32"/>
          <w:lang w:val="en-US" w:eastAsia="zh-CN" w:bidi="ar-SA"/>
        </w:rPr>
        <w:t>孔雀石绿是三苯甲烷类化学物，为工业染料，因其具有杀菌作用，常被不法商家用于处理受寄生虫影响的淡水水产品。《中华人民共和国农业农村部公</w:t>
      </w:r>
      <w:r>
        <w:rPr>
          <w:rFonts w:hint="eastAsia" w:ascii="仿宋_GB2312" w:hAnsi="仿宋" w:cs="Times New Roman"/>
          <w:kern w:val="2"/>
          <w:sz w:val="32"/>
          <w:szCs w:val="32"/>
          <w:lang w:val="en-US" w:eastAsia="zh-CN" w:bidi="ar-SA"/>
        </w:rPr>
        <w:t>告</w:t>
      </w:r>
      <w:r>
        <w:rPr>
          <w:rFonts w:hint="eastAsia" w:ascii="仿宋_GB2312" w:hAnsi="仿宋" w:eastAsia="仿宋_GB2312" w:cs="Times New Roman"/>
          <w:kern w:val="2"/>
          <w:sz w:val="32"/>
          <w:szCs w:val="32"/>
          <w:lang w:val="en-US" w:eastAsia="zh-CN" w:bidi="ar-SA"/>
        </w:rPr>
        <w:t>第250号》中规定，该类药物为禁用兽药，在动物性食品中不得检出。有研究表明，孔雀石绿及其代谢物隐色孔雀石绿除了具有致癌性，还会导致胎儿畸形和呼吸毒性。在组织病理学上，还发现了该药物对多器官包括肝肾的伤害或导致功能障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（二十）合成着色剂（苋菜红、日落黄）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楷体_GB2312" w:hAnsi="楷体" w:eastAsia="楷体_GB2312" w:cs="仿宋_GB2312"/>
          <w:b/>
          <w:sz w:val="32"/>
          <w:szCs w:val="32"/>
          <w:lang w:val="en-US" w:eastAsia="zh-CN"/>
        </w:rPr>
      </w:pPr>
      <w:r>
        <w:rPr>
          <w:rFonts w:hint="eastAsia" w:ascii="仿宋_GB2312" w:hAnsi="宋体" w:eastAsia="仿宋_GB2312" w:cs="Times New Roman"/>
          <w:sz w:val="32"/>
          <w:szCs w:val="32"/>
          <w:lang w:val="zh-CN"/>
        </w:rPr>
        <w:t>苋菜红、</w:t>
      </w:r>
      <w:r>
        <w:rPr>
          <w:rFonts w:hint="eastAsia" w:ascii="仿宋_GB2312" w:hAnsi="宋体" w:cs="Times New Roman"/>
          <w:sz w:val="32"/>
          <w:szCs w:val="32"/>
          <w:lang w:val="en-US" w:eastAsia="zh-CN"/>
        </w:rPr>
        <w:t>日落</w:t>
      </w:r>
      <w:r>
        <w:rPr>
          <w:rFonts w:hint="eastAsia" w:ascii="仿宋_GB2312" w:hAnsi="宋体" w:eastAsia="仿宋_GB2312" w:cs="Times New Roman"/>
          <w:sz w:val="32"/>
          <w:szCs w:val="32"/>
          <w:lang w:val="zh-CN"/>
        </w:rPr>
        <w:t>黄是常见合成着色剂，在现代食品业中应用广泛。《食品安全国家标准</w:t>
      </w:r>
      <w:r>
        <w:rPr>
          <w:rFonts w:hint="eastAsia" w:ascii="仿宋_GB2312" w:hAnsi="宋体" w:eastAsia="仿宋_GB2312" w:cs="Times New Roman"/>
          <w:sz w:val="32"/>
          <w:szCs w:val="32"/>
          <w:lang w:val="en-US" w:eastAsia="zh-CN"/>
        </w:rPr>
        <w:t xml:space="preserve"> </w:t>
      </w:r>
      <w:r>
        <w:rPr>
          <w:rFonts w:hint="eastAsia" w:ascii="仿宋_GB2312" w:hAnsi="宋体" w:eastAsia="仿宋_GB2312" w:cs="Times New Roman"/>
          <w:sz w:val="32"/>
          <w:szCs w:val="32"/>
          <w:lang w:val="zh-CN"/>
        </w:rPr>
        <w:t>食品添加剂使用标准》（GB 2760</w:t>
      </w:r>
      <w:r>
        <w:rPr>
          <w:rFonts w:hint="eastAsia" w:ascii="仿宋_GB2312" w:hAnsi="宋体" w:eastAsia="仿宋_GB2312" w:cs="Times New Roman"/>
          <w:sz w:val="32"/>
          <w:szCs w:val="32"/>
          <w:lang w:val="en-US" w:eastAsia="zh-CN"/>
        </w:rPr>
        <w:t>-</w:t>
      </w:r>
      <w:r>
        <w:rPr>
          <w:rFonts w:hint="eastAsia" w:ascii="仿宋_GB2312" w:hAnsi="宋体" w:eastAsia="仿宋_GB2312" w:cs="Times New Roman"/>
          <w:sz w:val="32"/>
          <w:szCs w:val="32"/>
          <w:lang w:val="zh-CN"/>
        </w:rPr>
        <w:t>2014）中规定，</w:t>
      </w:r>
      <w:r>
        <w:rPr>
          <w:rFonts w:hint="eastAsia" w:ascii="仿宋_GB2312" w:hAnsi="宋体" w:cs="Times New Roman"/>
          <w:sz w:val="32"/>
          <w:szCs w:val="32"/>
          <w:lang w:val="en-US" w:eastAsia="zh-CN"/>
        </w:rPr>
        <w:t>其他类型的饮料</w:t>
      </w:r>
      <w:r>
        <w:rPr>
          <w:rFonts w:hint="eastAsia" w:ascii="仿宋_GB2312" w:hAnsi="宋体" w:eastAsia="仿宋_GB2312" w:cs="Times New Roman"/>
          <w:sz w:val="32"/>
          <w:szCs w:val="32"/>
          <w:lang w:val="zh-CN"/>
        </w:rPr>
        <w:t>中</w:t>
      </w:r>
      <w:r>
        <w:rPr>
          <w:rFonts w:hint="eastAsia" w:ascii="仿宋_GB2312" w:hAnsi="宋体" w:cs="Times New Roman"/>
          <w:sz w:val="32"/>
          <w:szCs w:val="32"/>
          <w:lang w:val="en-US" w:eastAsia="zh-CN"/>
        </w:rPr>
        <w:t>不得使用</w:t>
      </w:r>
      <w:r>
        <w:rPr>
          <w:rFonts w:hint="eastAsia" w:ascii="仿宋_GB2312" w:hAnsi="宋体" w:eastAsia="仿宋_GB2312" w:cs="Times New Roman"/>
          <w:sz w:val="32"/>
          <w:szCs w:val="32"/>
          <w:lang w:val="zh-CN"/>
        </w:rPr>
        <w:t>苋菜红</w:t>
      </w:r>
      <w:r>
        <w:rPr>
          <w:rFonts w:hint="eastAsia" w:ascii="仿宋_GB2312" w:hAnsi="宋体" w:cs="Times New Roman"/>
          <w:sz w:val="32"/>
          <w:szCs w:val="32"/>
          <w:lang w:val="zh-CN"/>
        </w:rPr>
        <w:t>；</w:t>
      </w:r>
      <w:r>
        <w:rPr>
          <w:rFonts w:hint="eastAsia" w:ascii="仿宋_GB2312" w:hAnsi="宋体" w:cs="Times New Roman"/>
          <w:sz w:val="32"/>
          <w:szCs w:val="32"/>
          <w:lang w:val="en-US" w:eastAsia="zh-CN"/>
        </w:rPr>
        <w:t>茶（类）饮料中不得使用日落黄</w:t>
      </w:r>
      <w:r>
        <w:rPr>
          <w:rFonts w:hint="eastAsia" w:ascii="仿宋_GB2312" w:hAnsi="宋体" w:eastAsia="仿宋_GB2312" w:cs="Times New Roman"/>
          <w:sz w:val="32"/>
          <w:szCs w:val="32"/>
          <w:lang w:val="zh-CN"/>
        </w:rPr>
        <w:t>。合成着色剂没有营养价值,长期过量食用合成着色剂超标的食品可能对人体健康产生一定影响。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（二十一）氯霉素</w:t>
      </w:r>
    </w:p>
    <w:p>
      <w:pPr>
        <w:spacing w:line="560" w:lineRule="exact"/>
        <w:ind w:firstLine="640" w:firstLineChars="200"/>
        <w:rPr>
          <w:rFonts w:hint="eastAsia" w:ascii="仿宋_GB2312" w:hAnsi="仿宋" w:eastAsia="仿宋_GB2312" w:cs="Times New Roman"/>
          <w:b w:val="0"/>
          <w:kern w:val="2"/>
          <w:sz w:val="32"/>
          <w:szCs w:val="32"/>
          <w:lang w:val="zh-CN" w:eastAsia="zh-CN" w:bidi="ar-SA"/>
        </w:rPr>
      </w:pPr>
      <w:r>
        <w:rPr>
          <w:rFonts w:hint="eastAsia" w:ascii="仿宋_GB2312" w:hAnsi="仿宋" w:eastAsia="仿宋_GB2312" w:cs="Times New Roman"/>
          <w:b w:val="0"/>
          <w:kern w:val="2"/>
          <w:sz w:val="32"/>
          <w:szCs w:val="32"/>
          <w:lang w:val="zh-CN" w:eastAsia="zh-CN" w:bidi="ar-SA"/>
        </w:rPr>
        <w:t>氯霉素一种杀菌剂，也是高效广谱的抗生素，对革兰氏阳性菌和革兰氏阴性菌均有较好的抑制作用。《关于印发</w:t>
      </w:r>
      <w:r>
        <w:rPr>
          <w:rFonts w:hint="eastAsia" w:ascii="仿宋_GB2312" w:hAnsi="仿宋" w:eastAsia="仿宋_GB2312" w:cs="Times New Roman"/>
          <w:b w:val="0"/>
          <w:kern w:val="2"/>
          <w:sz w:val="32"/>
          <w:szCs w:val="32"/>
          <w:lang w:val="en-US" w:eastAsia="zh-CN" w:bidi="ar-SA"/>
        </w:rPr>
        <w:t>&lt;食品中可能违法添加的非食用物质和易滥用的食品添加剂品种名单（第五批）的通知&gt;</w:t>
      </w:r>
      <w:r>
        <w:rPr>
          <w:rFonts w:hint="eastAsia" w:ascii="仿宋_GB2312" w:hAnsi="仿宋" w:eastAsia="仿宋_GB2312" w:cs="Times New Roman"/>
          <w:b w:val="0"/>
          <w:kern w:val="2"/>
          <w:sz w:val="32"/>
          <w:szCs w:val="32"/>
          <w:lang w:val="zh-CN" w:eastAsia="zh-CN" w:bidi="ar-SA"/>
        </w:rPr>
        <w:t>》（整顿办函〔2011〕1号）中规定，</w:t>
      </w:r>
      <w:r>
        <w:rPr>
          <w:rFonts w:hint="eastAsia" w:ascii="仿宋_GB2312" w:hAnsi="仿宋" w:cs="Times New Roman"/>
          <w:b w:val="0"/>
          <w:kern w:val="2"/>
          <w:sz w:val="32"/>
          <w:szCs w:val="32"/>
          <w:lang w:val="en-US" w:eastAsia="zh-CN" w:bidi="ar-SA"/>
        </w:rPr>
        <w:t>肉制品中不得检出氯霉素</w:t>
      </w:r>
      <w:r>
        <w:rPr>
          <w:rFonts w:hint="eastAsia" w:ascii="仿宋_GB2312" w:hAnsi="仿宋" w:eastAsia="仿宋_GB2312" w:cs="Times New Roman"/>
          <w:b w:val="0"/>
          <w:kern w:val="2"/>
          <w:sz w:val="32"/>
          <w:szCs w:val="32"/>
          <w:lang w:val="zh-CN" w:eastAsia="zh-CN" w:bidi="ar-SA"/>
        </w:rPr>
        <w:t>。</w:t>
      </w:r>
      <w:r>
        <w:rPr>
          <w:rFonts w:hint="eastAsia" w:ascii="仿宋_GB2312" w:hAnsi="仿宋" w:eastAsia="仿宋_GB2312" w:cs="Times New Roman"/>
          <w:b w:val="0"/>
          <w:kern w:val="2"/>
          <w:sz w:val="32"/>
          <w:szCs w:val="32"/>
          <w:lang w:val="en-US" w:eastAsia="zh-CN" w:bidi="ar-SA"/>
        </w:rPr>
        <w:t>《中华人民共和国农业农村部公告第 250 号》中规定，在动物性食品中禁止使用氯霉素。</w:t>
      </w:r>
      <w:r>
        <w:rPr>
          <w:rFonts w:hint="eastAsia" w:ascii="仿宋_GB2312" w:hAnsi="仿宋" w:eastAsia="仿宋_GB2312" w:cs="Times New Roman"/>
          <w:b w:val="0"/>
          <w:kern w:val="2"/>
          <w:sz w:val="32"/>
          <w:szCs w:val="32"/>
          <w:lang w:val="zh-CN" w:eastAsia="zh-CN" w:bidi="ar-SA"/>
        </w:rPr>
        <w:t>长期食用氯霉素残留超标的食品可能引起人体肠道菌群失调，导致消化机能紊乱；此外，人体过量摄入氯霉素可引起人肝脏和骨髓造血机能的损害，导致再生障碍性贫血和血小板减少、肝损伤等健康危害。</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（二十二）尼卡巴嗪残留标志物</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eastAsia="仿宋_GB2312" w:cs="宋体"/>
          <w:color w:val="000000"/>
          <w:kern w:val="0"/>
          <w:sz w:val="32"/>
          <w:szCs w:val="32"/>
          <w:lang w:val="zh-CN" w:eastAsia="zh-CN" w:bidi="ar-SA"/>
        </w:rPr>
      </w:pPr>
      <w:r>
        <w:rPr>
          <w:rFonts w:hint="eastAsia" w:ascii="仿宋_GB2312" w:hAnsi="仿宋" w:eastAsia="仿宋_GB2312" w:cs="宋体"/>
          <w:color w:val="000000"/>
          <w:kern w:val="0"/>
          <w:sz w:val="32"/>
          <w:szCs w:val="32"/>
          <w:lang w:val="zh-CN" w:eastAsia="zh-CN" w:bidi="ar-SA"/>
        </w:rPr>
        <w:t>尼卡巴嗪主要用于预防鸡、火鸡等禽类球虫病，具有高效、低毒、性能稳定、抗药性小等特点，在饲料中使用后会在动物的肌肉和组织中产生不同程度的残留。</w:t>
      </w:r>
      <w:r>
        <w:rPr>
          <w:rFonts w:hint="eastAsia" w:ascii="仿宋_GB2312" w:hAnsi="仿宋" w:eastAsia="仿宋_GB2312" w:cs="宋体"/>
          <w:color w:val="000000"/>
          <w:kern w:val="0"/>
          <w:sz w:val="32"/>
          <w:szCs w:val="32"/>
          <w:lang w:val="en-US" w:eastAsia="zh-CN" w:bidi="ar-SA"/>
        </w:rPr>
        <w:t>《食品安全国家标准 食品</w:t>
      </w:r>
      <w:r>
        <w:rPr>
          <w:rFonts w:hint="eastAsia" w:ascii="仿宋_GB2312" w:hAnsi="仿宋" w:eastAsia="仿宋_GB2312" w:cs="宋体"/>
          <w:color w:val="auto"/>
          <w:kern w:val="0"/>
          <w:sz w:val="32"/>
          <w:szCs w:val="32"/>
          <w:lang w:val="en-US" w:eastAsia="zh-CN" w:bidi="ar-SA"/>
        </w:rPr>
        <w:t>中</w:t>
      </w:r>
      <w:r>
        <w:rPr>
          <w:rFonts w:hint="eastAsia" w:ascii="仿宋_GB2312" w:hAnsi="仿宋" w:eastAsia="仿宋_GB2312" w:cs="宋体"/>
          <w:color w:val="000000"/>
          <w:kern w:val="0"/>
          <w:sz w:val="32"/>
          <w:szCs w:val="32"/>
          <w:lang w:val="en-US" w:eastAsia="zh-CN" w:bidi="ar-SA"/>
        </w:rPr>
        <w:t>兽药最大残留限量》（GB 31650-2019）中规定，尼卡巴嗪在鸡的肌肉和皮/脂中应</w:t>
      </w:r>
      <w:r>
        <w:rPr>
          <w:rFonts w:hint="eastAsia" w:ascii="仿宋_GB2312" w:hAnsi="仿宋" w:eastAsia="仿宋_GB2312" w:cs="宋体"/>
          <w:color w:val="000000"/>
          <w:kern w:val="0"/>
          <w:sz w:val="32"/>
          <w:szCs w:val="32"/>
          <w:lang w:val="zh-CN" w:eastAsia="zh-CN" w:bidi="ar-SA"/>
        </w:rPr>
        <w:t>≤</w:t>
      </w:r>
      <w:r>
        <w:rPr>
          <w:rFonts w:hint="eastAsia" w:ascii="仿宋_GB2312" w:hAnsi="仿宋" w:eastAsia="仿宋_GB2312" w:cs="宋体"/>
          <w:color w:val="000000"/>
          <w:kern w:val="0"/>
          <w:sz w:val="32"/>
          <w:szCs w:val="32"/>
          <w:lang w:val="en-US" w:eastAsia="zh-CN" w:bidi="ar-SA"/>
        </w:rPr>
        <w:t>200μg/kg。</w:t>
      </w:r>
      <w:r>
        <w:rPr>
          <w:rFonts w:hint="eastAsia" w:ascii="仿宋_GB2312" w:hAnsi="仿宋" w:eastAsia="仿宋_GB2312" w:cs="宋体"/>
          <w:color w:val="000000"/>
          <w:kern w:val="0"/>
          <w:sz w:val="32"/>
          <w:szCs w:val="32"/>
          <w:lang w:val="zh-CN" w:eastAsia="zh-CN" w:bidi="ar-SA"/>
        </w:rPr>
        <w:t>长期食用尼卡巴嗪残留超标的食品可能会对人体健康产生危害。</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（二十三）铅</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eastAsia="仿宋_GB2312" w:cs="宋体"/>
          <w:color w:val="000000"/>
          <w:kern w:val="0"/>
          <w:sz w:val="32"/>
          <w:szCs w:val="32"/>
          <w:lang w:val="en-US" w:eastAsia="zh-CN" w:bidi="ar-SA"/>
        </w:rPr>
      </w:pPr>
      <w:r>
        <w:rPr>
          <w:rFonts w:hint="eastAsia" w:ascii="仿宋_GB2312" w:hAnsi="仿宋" w:eastAsia="仿宋_GB2312" w:cs="宋体"/>
          <w:color w:val="000000"/>
          <w:kern w:val="0"/>
          <w:sz w:val="32"/>
          <w:szCs w:val="32"/>
          <w:lang w:val="en-US" w:eastAsia="zh-CN" w:bidi="ar-SA"/>
        </w:rPr>
        <w:t>铅是一种能够在生物体内蓄积且排除缓慢的重金属污染物。</w:t>
      </w:r>
      <w:r>
        <w:rPr>
          <w:rFonts w:hint="eastAsia" w:ascii="仿宋_GB2312" w:hAnsi="仿宋" w:eastAsia="仿宋_GB2312"/>
          <w:sz w:val="32"/>
          <w:szCs w:val="32"/>
        </w:rPr>
        <w:t>《食品安全国家标准 食品中污染物限量》（GB 2762-2017）中规定，蔬菜制品中</w:t>
      </w:r>
      <w:r>
        <w:rPr>
          <w:rFonts w:hint="eastAsia" w:ascii="仿宋_GB2312" w:hAnsi="仿宋" w:eastAsia="仿宋_GB2312" w:cs="宋体"/>
          <w:color w:val="000000"/>
          <w:kern w:val="0"/>
          <w:sz w:val="32"/>
          <w:szCs w:val="32"/>
          <w:lang w:val="en-US" w:eastAsia="zh-CN" w:bidi="ar-SA"/>
        </w:rPr>
        <w:t>铅(</w:t>
      </w:r>
      <w:r>
        <w:rPr>
          <w:rFonts w:hint="eastAsia" w:ascii="仿宋_GB2312" w:hAnsi="仿宋" w:eastAsia="仿宋_GB2312"/>
          <w:sz w:val="32"/>
          <w:szCs w:val="32"/>
        </w:rPr>
        <w:t>以Pb计)应≤1.0mg/kg</w:t>
      </w:r>
      <w:r>
        <w:rPr>
          <w:rFonts w:hint="eastAsia" w:ascii="仿宋_GB2312" w:hAnsi="仿宋" w:eastAsia="仿宋_GB2312"/>
          <w:sz w:val="32"/>
          <w:szCs w:val="32"/>
          <w:lang w:eastAsia="zh-CN"/>
        </w:rPr>
        <w:t>，</w:t>
      </w:r>
      <w:r>
        <w:rPr>
          <w:rFonts w:hint="eastAsia" w:ascii="仿宋_GB2312" w:hAnsi="宋体" w:eastAsia="仿宋_GB2312" w:cs="宋体"/>
          <w:kern w:val="0"/>
          <w:sz w:val="32"/>
          <w:szCs w:val="32"/>
        </w:rPr>
        <w:t>藻类及其制品</w:t>
      </w:r>
      <w:r>
        <w:rPr>
          <w:rFonts w:hint="eastAsia" w:ascii="仿宋_GB2312" w:hAnsi="宋体" w:cs="宋体"/>
          <w:kern w:val="0"/>
          <w:sz w:val="32"/>
          <w:szCs w:val="32"/>
          <w:lang w:eastAsia="zh-CN"/>
        </w:rPr>
        <w:t>（</w:t>
      </w:r>
      <w:r>
        <w:rPr>
          <w:rFonts w:hint="eastAsia" w:ascii="仿宋_GB2312" w:hAnsi="宋体" w:cs="宋体"/>
          <w:kern w:val="0"/>
          <w:sz w:val="32"/>
          <w:szCs w:val="32"/>
          <w:lang w:val="en-US" w:eastAsia="zh-CN"/>
        </w:rPr>
        <w:t>螺旋藻及其制品除外</w:t>
      </w:r>
      <w:r>
        <w:rPr>
          <w:rFonts w:hint="eastAsia" w:ascii="仿宋_GB2312" w:hAnsi="宋体" w:cs="宋体"/>
          <w:kern w:val="0"/>
          <w:sz w:val="32"/>
          <w:szCs w:val="32"/>
          <w:lang w:eastAsia="zh-CN"/>
        </w:rPr>
        <w:t>）</w:t>
      </w:r>
      <w:r>
        <w:rPr>
          <w:rFonts w:hint="eastAsia" w:ascii="仿宋_GB2312" w:hAnsi="宋体" w:eastAsia="仿宋_GB2312" w:cs="宋体"/>
          <w:kern w:val="0"/>
          <w:sz w:val="32"/>
          <w:szCs w:val="32"/>
        </w:rPr>
        <w:t>中铅</w:t>
      </w:r>
      <w:r>
        <w:rPr>
          <w:rFonts w:hint="eastAsia" w:ascii="仿宋_GB2312" w:hAnsi="仿宋" w:eastAsia="仿宋_GB2312" w:cs="宋体"/>
          <w:color w:val="000000"/>
          <w:kern w:val="0"/>
          <w:sz w:val="32"/>
          <w:szCs w:val="32"/>
          <w:lang w:val="en-US" w:eastAsia="zh-CN" w:bidi="ar-SA"/>
        </w:rPr>
        <w:t>(</w:t>
      </w:r>
      <w:r>
        <w:rPr>
          <w:rFonts w:hint="eastAsia" w:ascii="仿宋_GB2312" w:hAnsi="仿宋" w:eastAsia="仿宋_GB2312"/>
          <w:sz w:val="32"/>
          <w:szCs w:val="32"/>
        </w:rPr>
        <w:t>以Pb计)应≤</w:t>
      </w:r>
      <w:r>
        <w:rPr>
          <w:rFonts w:hint="eastAsia" w:ascii="仿宋_GB2312" w:hAnsi="宋体" w:eastAsia="仿宋_GB2312" w:cs="宋体"/>
          <w:kern w:val="0"/>
          <w:sz w:val="32"/>
          <w:szCs w:val="32"/>
        </w:rPr>
        <w:t>1.0mg/kg（干重计）</w:t>
      </w:r>
      <w:r>
        <w:rPr>
          <w:rFonts w:hint="eastAsia" w:ascii="仿宋_GB2312" w:hAnsi="仿宋" w:eastAsia="仿宋_GB2312" w:cs="宋体"/>
          <w:color w:val="000000"/>
          <w:kern w:val="0"/>
          <w:sz w:val="32"/>
          <w:szCs w:val="32"/>
          <w:lang w:val="en-US" w:eastAsia="zh-CN" w:bidi="ar-SA"/>
        </w:rPr>
        <w:t>。铅蓄积在体内可能会影响大脑和神经系统，尤其会对儿童造成智力发育障碍和表现行为异常。</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default"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（二十四）噻虫胺</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eastAsia="仿宋_GB2312" w:cs="宋体"/>
          <w:color w:val="000000"/>
          <w:kern w:val="0"/>
          <w:sz w:val="32"/>
          <w:szCs w:val="32"/>
          <w:lang w:val="zh-CN" w:eastAsia="zh-CN" w:bidi="ar-SA"/>
        </w:rPr>
      </w:pPr>
      <w:r>
        <w:rPr>
          <w:rFonts w:hint="eastAsia" w:ascii="仿宋_GB2312" w:hAnsi="仿宋" w:eastAsia="仿宋_GB2312" w:cs="宋体"/>
          <w:color w:val="000000"/>
          <w:kern w:val="0"/>
          <w:sz w:val="32"/>
          <w:szCs w:val="32"/>
          <w:lang w:val="en-US" w:eastAsia="zh-CN" w:bidi="ar-SA"/>
        </w:rPr>
        <w:t>噻虫胺是一种烟碱类杀虫剂，具有触杀、胃毒作用，具有根内吸活性和层间传导性。</w:t>
      </w:r>
      <w:r>
        <w:rPr>
          <w:rFonts w:hint="eastAsia" w:ascii="仿宋_GB2312" w:hAnsi="仿宋" w:eastAsia="仿宋_GB2312" w:cs="宋体"/>
          <w:color w:val="000000"/>
          <w:kern w:val="0"/>
          <w:sz w:val="32"/>
          <w:szCs w:val="32"/>
          <w:lang w:val="zh-CN" w:eastAsia="zh-CN" w:bidi="ar-SA"/>
        </w:rPr>
        <w:t>《食品安全国家标准</w:t>
      </w:r>
      <w:r>
        <w:rPr>
          <w:rFonts w:hint="eastAsia" w:ascii="仿宋_GB2312" w:hAnsi="仿宋" w:cs="宋体"/>
          <w:color w:val="000000"/>
          <w:kern w:val="0"/>
          <w:sz w:val="32"/>
          <w:szCs w:val="32"/>
          <w:lang w:val="en-US" w:eastAsia="zh-CN" w:bidi="ar-SA"/>
        </w:rPr>
        <w:t xml:space="preserve"> </w:t>
      </w:r>
      <w:r>
        <w:rPr>
          <w:rFonts w:hint="eastAsia" w:ascii="仿宋_GB2312" w:hAnsi="仿宋" w:eastAsia="仿宋_GB2312" w:cs="宋体"/>
          <w:color w:val="000000"/>
          <w:kern w:val="0"/>
          <w:sz w:val="32"/>
          <w:szCs w:val="32"/>
          <w:lang w:val="zh-CN" w:eastAsia="zh-CN" w:bidi="ar-SA"/>
        </w:rPr>
        <w:t>食品中农药最大残留限量》（GB</w:t>
      </w:r>
      <w:r>
        <w:rPr>
          <w:rFonts w:hint="eastAsia" w:ascii="仿宋_GB2312" w:hAnsi="仿宋" w:eastAsia="仿宋_GB2312" w:cs="宋体"/>
          <w:color w:val="000000"/>
          <w:kern w:val="0"/>
          <w:sz w:val="32"/>
          <w:szCs w:val="32"/>
          <w:lang w:val="en-US" w:eastAsia="zh-CN" w:bidi="ar-SA"/>
        </w:rPr>
        <w:t xml:space="preserve"> </w:t>
      </w:r>
      <w:r>
        <w:rPr>
          <w:rFonts w:hint="eastAsia" w:ascii="仿宋_GB2312" w:hAnsi="仿宋" w:eastAsia="仿宋_GB2312" w:cs="宋体"/>
          <w:color w:val="000000"/>
          <w:kern w:val="0"/>
          <w:sz w:val="32"/>
          <w:szCs w:val="32"/>
          <w:lang w:val="zh-CN" w:eastAsia="zh-CN" w:bidi="ar-SA"/>
        </w:rPr>
        <w:t>2763</w:t>
      </w:r>
      <w:r>
        <w:rPr>
          <w:rFonts w:hint="eastAsia" w:ascii="仿宋_GB2312" w:hAnsi="仿宋" w:eastAsia="仿宋_GB2312" w:cs="宋体"/>
          <w:color w:val="000000"/>
          <w:kern w:val="0"/>
          <w:sz w:val="32"/>
          <w:szCs w:val="32"/>
          <w:lang w:val="en-US" w:eastAsia="zh-CN" w:bidi="ar-SA"/>
        </w:rPr>
        <w:t>-2021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芹菜中噻虫胺最大</w:t>
      </w:r>
      <w:r>
        <w:rPr>
          <w:rFonts w:hint="eastAsia" w:ascii="仿宋_GB2312" w:hAnsi="仿宋" w:eastAsia="仿宋_GB2312" w:cs="宋体"/>
          <w:color w:val="000000"/>
          <w:kern w:val="0"/>
          <w:sz w:val="32"/>
          <w:szCs w:val="32"/>
          <w:lang w:val="zh-CN" w:eastAsia="zh-CN" w:bidi="ar-SA"/>
        </w:rPr>
        <w:t>残留限量值应≤</w:t>
      </w:r>
      <w:r>
        <w:rPr>
          <w:rFonts w:hint="eastAsia" w:ascii="仿宋_GB2312" w:hAnsi="仿宋" w:cs="宋体"/>
          <w:color w:val="000000"/>
          <w:kern w:val="0"/>
          <w:sz w:val="32"/>
          <w:szCs w:val="32"/>
          <w:lang w:val="en-US" w:eastAsia="zh-CN" w:bidi="ar-SA"/>
        </w:rPr>
        <w:t>0.04</w:t>
      </w:r>
      <w:r>
        <w:rPr>
          <w:rFonts w:hint="eastAsia" w:ascii="仿宋_GB2312" w:hAnsi="仿宋" w:eastAsia="仿宋_GB2312" w:cs="宋体"/>
          <w:color w:val="000000"/>
          <w:kern w:val="0"/>
          <w:sz w:val="32"/>
          <w:szCs w:val="32"/>
          <w:lang w:val="zh-CN" w:eastAsia="zh-CN" w:bidi="ar-SA"/>
        </w:rPr>
        <w:t>mg/kg</w:t>
      </w:r>
      <w:r>
        <w:rPr>
          <w:rFonts w:hint="eastAsia" w:ascii="仿宋_GB2312" w:hAnsi="仿宋" w:cs="宋体"/>
          <w:color w:val="000000"/>
          <w:kern w:val="0"/>
          <w:sz w:val="32"/>
          <w:szCs w:val="32"/>
          <w:lang w:val="zh-CN" w:eastAsia="zh-CN" w:bidi="ar-SA"/>
        </w:rPr>
        <w:t>；</w:t>
      </w:r>
      <w:r>
        <w:rPr>
          <w:rFonts w:hint="eastAsia" w:ascii="仿宋_GB2312" w:hAnsi="仿宋" w:cs="宋体"/>
          <w:color w:val="000000"/>
          <w:kern w:val="0"/>
          <w:sz w:val="32"/>
          <w:szCs w:val="32"/>
          <w:lang w:val="en-US" w:eastAsia="zh-CN" w:bidi="ar-SA"/>
        </w:rPr>
        <w:t>根茎类蔬菜中噻虫胺最大</w:t>
      </w:r>
      <w:r>
        <w:rPr>
          <w:rFonts w:hint="eastAsia" w:ascii="仿宋_GB2312" w:hAnsi="仿宋" w:eastAsia="仿宋_GB2312" w:cs="宋体"/>
          <w:color w:val="000000"/>
          <w:kern w:val="0"/>
          <w:sz w:val="32"/>
          <w:szCs w:val="32"/>
          <w:lang w:val="zh-CN" w:eastAsia="zh-CN" w:bidi="ar-SA"/>
        </w:rPr>
        <w:t>残留限量值应≤</w:t>
      </w:r>
      <w:r>
        <w:rPr>
          <w:rFonts w:hint="eastAsia" w:ascii="仿宋_GB2312" w:hAnsi="仿宋" w:cs="宋体"/>
          <w:color w:val="000000"/>
          <w:kern w:val="0"/>
          <w:sz w:val="32"/>
          <w:szCs w:val="32"/>
          <w:lang w:val="en-US" w:eastAsia="zh-CN" w:bidi="ar-SA"/>
        </w:rPr>
        <w:t>0.2</w:t>
      </w:r>
      <w:r>
        <w:rPr>
          <w:rFonts w:hint="eastAsia" w:ascii="仿宋_GB2312" w:hAnsi="仿宋" w:eastAsia="仿宋_GB2312" w:cs="宋体"/>
          <w:color w:val="000000"/>
          <w:kern w:val="0"/>
          <w:sz w:val="32"/>
          <w:szCs w:val="32"/>
          <w:lang w:val="zh-CN" w:eastAsia="zh-CN" w:bidi="ar-SA"/>
        </w:rPr>
        <w:t>mg/kg</w:t>
      </w:r>
      <w:r>
        <w:rPr>
          <w:rFonts w:hint="eastAsia" w:ascii="仿宋_GB2312" w:hAnsi="仿宋" w:cs="宋体"/>
          <w:color w:val="000000"/>
          <w:kern w:val="0"/>
          <w:sz w:val="32"/>
          <w:szCs w:val="32"/>
          <w:lang w:val="zh-CN" w:eastAsia="zh-CN" w:bidi="ar-SA"/>
        </w:rPr>
        <w:t>；</w:t>
      </w:r>
      <w:r>
        <w:rPr>
          <w:rFonts w:hint="eastAsia" w:ascii="仿宋_GB2312" w:hAnsi="仿宋" w:cs="宋体"/>
          <w:color w:val="000000"/>
          <w:kern w:val="0"/>
          <w:sz w:val="32"/>
          <w:szCs w:val="32"/>
          <w:lang w:val="en-US" w:eastAsia="zh-CN" w:bidi="ar-SA"/>
        </w:rPr>
        <w:t>香蕉中噻虫胺最大</w:t>
      </w:r>
      <w:r>
        <w:rPr>
          <w:rFonts w:hint="eastAsia" w:ascii="仿宋_GB2312" w:hAnsi="仿宋" w:eastAsia="仿宋_GB2312" w:cs="宋体"/>
          <w:color w:val="000000"/>
          <w:kern w:val="0"/>
          <w:sz w:val="32"/>
          <w:szCs w:val="32"/>
          <w:lang w:val="zh-CN" w:eastAsia="zh-CN" w:bidi="ar-SA"/>
        </w:rPr>
        <w:t>残留限量值应≤</w:t>
      </w:r>
      <w:r>
        <w:rPr>
          <w:rFonts w:hint="eastAsia" w:ascii="仿宋_GB2312" w:hAnsi="仿宋" w:cs="宋体"/>
          <w:color w:val="000000"/>
          <w:kern w:val="0"/>
          <w:sz w:val="32"/>
          <w:szCs w:val="32"/>
          <w:lang w:val="en-US" w:eastAsia="zh-CN" w:bidi="ar-SA"/>
        </w:rPr>
        <w:t>0.02</w:t>
      </w:r>
      <w:r>
        <w:rPr>
          <w:rFonts w:hint="eastAsia" w:ascii="仿宋_GB2312" w:hAnsi="仿宋" w:eastAsia="仿宋_GB2312" w:cs="宋体"/>
          <w:color w:val="000000"/>
          <w:kern w:val="0"/>
          <w:sz w:val="32"/>
          <w:szCs w:val="32"/>
          <w:lang w:val="zh-CN" w:eastAsia="zh-CN" w:bidi="ar-SA"/>
        </w:rPr>
        <w:t>mg/kg</w:t>
      </w:r>
      <w:r>
        <w:rPr>
          <w:rFonts w:hint="eastAsia" w:ascii="仿宋_GB2312" w:hAnsi="仿宋" w:cs="宋体"/>
          <w:color w:val="000000"/>
          <w:kern w:val="0"/>
          <w:sz w:val="32"/>
          <w:szCs w:val="32"/>
          <w:lang w:val="zh-CN" w:eastAsia="zh-CN" w:bidi="ar-SA"/>
        </w:rPr>
        <w:t>；</w:t>
      </w:r>
      <w:r>
        <w:rPr>
          <w:rFonts w:hint="eastAsia" w:ascii="仿宋_GB2312" w:hAnsi="仿宋" w:cs="宋体"/>
          <w:color w:val="000000"/>
          <w:kern w:val="0"/>
          <w:sz w:val="32"/>
          <w:szCs w:val="32"/>
          <w:lang w:val="en-US" w:eastAsia="zh-CN" w:bidi="ar-SA"/>
        </w:rPr>
        <w:t>茄果类蔬菜（番茄除外）中噻虫胺最大</w:t>
      </w:r>
      <w:r>
        <w:rPr>
          <w:rFonts w:hint="eastAsia" w:ascii="仿宋_GB2312" w:hAnsi="仿宋" w:eastAsia="仿宋_GB2312" w:cs="宋体"/>
          <w:color w:val="000000"/>
          <w:kern w:val="0"/>
          <w:sz w:val="32"/>
          <w:szCs w:val="32"/>
          <w:lang w:val="zh-CN" w:eastAsia="zh-CN" w:bidi="ar-SA"/>
        </w:rPr>
        <w:t>残留限量值应≤</w:t>
      </w:r>
      <w:r>
        <w:rPr>
          <w:rFonts w:hint="eastAsia" w:ascii="仿宋_GB2312" w:hAnsi="仿宋" w:cs="宋体"/>
          <w:color w:val="000000"/>
          <w:kern w:val="0"/>
          <w:sz w:val="32"/>
          <w:szCs w:val="32"/>
          <w:lang w:val="en-US" w:eastAsia="zh-CN" w:bidi="ar-SA"/>
        </w:rPr>
        <w:t>0.05</w:t>
      </w:r>
      <w:r>
        <w:rPr>
          <w:rFonts w:hint="eastAsia" w:ascii="仿宋_GB2312" w:hAnsi="仿宋" w:eastAsia="仿宋_GB2312" w:cs="宋体"/>
          <w:color w:val="000000"/>
          <w:kern w:val="0"/>
          <w:sz w:val="32"/>
          <w:szCs w:val="32"/>
          <w:lang w:val="zh-CN" w:eastAsia="zh-CN" w:bidi="ar-SA"/>
        </w:rPr>
        <w:t>mg/kg</w:t>
      </w:r>
      <w:r>
        <w:rPr>
          <w:rFonts w:hint="eastAsia" w:ascii="仿宋_GB2312" w:hAnsi="仿宋" w:cs="宋体"/>
          <w:color w:val="000000"/>
          <w:kern w:val="0"/>
          <w:sz w:val="32"/>
          <w:szCs w:val="32"/>
          <w:lang w:val="zh-CN" w:eastAsia="zh-CN" w:bidi="ar-SA"/>
        </w:rPr>
        <w:t>；</w:t>
      </w:r>
      <w:r>
        <w:rPr>
          <w:rFonts w:hint="eastAsia" w:ascii="仿宋_GB2312" w:hAnsi="仿宋" w:cs="宋体"/>
          <w:color w:val="000000"/>
          <w:kern w:val="0"/>
          <w:sz w:val="32"/>
          <w:szCs w:val="32"/>
          <w:lang w:val="en-US" w:eastAsia="zh-CN" w:bidi="ar-SA"/>
        </w:rPr>
        <w:t>豆类蔬菜中噻虫胺最大</w:t>
      </w:r>
      <w:r>
        <w:rPr>
          <w:rFonts w:hint="eastAsia" w:ascii="仿宋_GB2312" w:hAnsi="仿宋" w:eastAsia="仿宋_GB2312" w:cs="宋体"/>
          <w:color w:val="000000"/>
          <w:kern w:val="0"/>
          <w:sz w:val="32"/>
          <w:szCs w:val="32"/>
          <w:lang w:val="zh-CN" w:eastAsia="zh-CN" w:bidi="ar-SA"/>
        </w:rPr>
        <w:t>残留限量值应≤</w:t>
      </w:r>
      <w:r>
        <w:rPr>
          <w:rFonts w:hint="eastAsia" w:ascii="仿宋_GB2312" w:hAnsi="仿宋" w:cs="宋体"/>
          <w:color w:val="000000"/>
          <w:kern w:val="0"/>
          <w:sz w:val="32"/>
          <w:szCs w:val="32"/>
          <w:lang w:val="en-US" w:eastAsia="zh-CN" w:bidi="ar-SA"/>
        </w:rPr>
        <w:t>0.01</w:t>
      </w:r>
      <w:r>
        <w:rPr>
          <w:rFonts w:hint="eastAsia" w:ascii="仿宋_GB2312" w:hAnsi="仿宋" w:eastAsia="仿宋_GB2312" w:cs="宋体"/>
          <w:color w:val="000000"/>
          <w:kern w:val="0"/>
          <w:sz w:val="32"/>
          <w:szCs w:val="32"/>
          <w:lang w:val="zh-CN" w:eastAsia="zh-CN" w:bidi="ar-SA"/>
        </w:rPr>
        <w:t>mg/kg。长期食用</w:t>
      </w:r>
      <w:r>
        <w:rPr>
          <w:rFonts w:hint="eastAsia" w:ascii="仿宋_GB2312" w:hAnsi="仿宋" w:eastAsia="仿宋_GB2312" w:cs="宋体"/>
          <w:color w:val="000000"/>
          <w:kern w:val="0"/>
          <w:sz w:val="32"/>
          <w:szCs w:val="32"/>
          <w:lang w:val="en-US" w:eastAsia="zh-CN" w:bidi="ar-SA"/>
        </w:rPr>
        <w:t>噻虫胺</w:t>
      </w:r>
      <w:r>
        <w:rPr>
          <w:rFonts w:hint="eastAsia" w:ascii="仿宋_GB2312" w:hAnsi="仿宋" w:eastAsia="仿宋_GB2312" w:cs="宋体"/>
          <w:color w:val="000000"/>
          <w:kern w:val="0"/>
          <w:sz w:val="32"/>
          <w:szCs w:val="32"/>
          <w:lang w:val="zh-CN" w:eastAsia="zh-CN" w:bidi="ar-SA"/>
        </w:rPr>
        <w:t>超标的食品可能会引起</w:t>
      </w:r>
      <w:r>
        <w:rPr>
          <w:rFonts w:hint="eastAsia" w:ascii="仿宋_GB2312" w:hAnsi="仿宋" w:eastAsia="仿宋_GB2312" w:cs="宋体"/>
          <w:color w:val="000000"/>
          <w:kern w:val="0"/>
          <w:sz w:val="32"/>
          <w:szCs w:val="32"/>
          <w:lang w:val="en-US" w:eastAsia="zh-CN" w:bidi="ar-SA"/>
        </w:rPr>
        <w:t>可出现恶心、呕吐、头痛、乏力、躁动、抽搐等。</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default" w:ascii="宋体" w:hAnsi="宋体" w:eastAsia="宋体" w:cs="宋体"/>
          <w:color w:val="000000"/>
          <w:kern w:val="0"/>
          <w:sz w:val="21"/>
          <w:szCs w:val="21"/>
          <w:lang w:val="en-US" w:eastAsia="zh-CN" w:bidi="ar"/>
        </w:rPr>
      </w:pPr>
      <w:r>
        <w:rPr>
          <w:rFonts w:hint="eastAsia" w:ascii="方正楷体_GB2312" w:hAnsi="方正楷体_GB2312" w:eastAsia="方正楷体_GB2312" w:cs="方正楷体_GB2312"/>
          <w:b/>
          <w:bCs w:val="0"/>
          <w:sz w:val="32"/>
          <w:szCs w:val="32"/>
          <w:lang w:val="en-US" w:eastAsia="zh-CN"/>
        </w:rPr>
        <w:t>（二十五）噻虫嗪</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eastAsia="仿宋_GB2312" w:cs="宋体"/>
          <w:color w:val="000000"/>
          <w:kern w:val="0"/>
          <w:sz w:val="32"/>
          <w:szCs w:val="32"/>
          <w:lang w:val="en-US" w:eastAsia="zh-CN" w:bidi="ar-SA"/>
        </w:rPr>
      </w:pPr>
      <w:r>
        <w:rPr>
          <w:rFonts w:hint="eastAsia" w:ascii="仿宋_GB2312" w:hAnsi="仿宋" w:eastAsia="仿宋_GB2312" w:cs="宋体"/>
          <w:color w:val="000000"/>
          <w:kern w:val="0"/>
          <w:sz w:val="32"/>
          <w:szCs w:val="32"/>
          <w:lang w:val="en-US" w:eastAsia="zh-CN" w:bidi="ar-SA"/>
        </w:rPr>
        <w:t>噻虫嗪</w:t>
      </w:r>
      <w:r>
        <w:rPr>
          <w:rFonts w:hint="eastAsia" w:ascii="仿宋_GB2312" w:hAnsi="仿宋" w:cs="宋体"/>
          <w:color w:val="000000"/>
          <w:kern w:val="0"/>
          <w:sz w:val="32"/>
          <w:szCs w:val="32"/>
          <w:lang w:val="en-US" w:eastAsia="zh-CN" w:bidi="ar-SA"/>
        </w:rPr>
        <w:t>是</w:t>
      </w:r>
      <w:r>
        <w:rPr>
          <w:rFonts w:hint="eastAsia" w:ascii="仿宋_GB2312" w:hAnsi="仿宋" w:eastAsia="仿宋_GB2312" w:cs="宋体"/>
          <w:color w:val="000000"/>
          <w:kern w:val="0"/>
          <w:sz w:val="32"/>
          <w:szCs w:val="32"/>
          <w:lang w:val="en-US" w:eastAsia="zh-CN" w:bidi="ar-SA"/>
        </w:rPr>
        <w:t>具有触杀、胃毒和内吸作用的杀虫剂</w:t>
      </w:r>
      <w:r>
        <w:rPr>
          <w:rFonts w:hint="eastAsia" w:ascii="仿宋_GB2312" w:hAnsi="仿宋" w:cs="宋体"/>
          <w:color w:val="000000"/>
          <w:kern w:val="0"/>
          <w:sz w:val="32"/>
          <w:szCs w:val="32"/>
          <w:lang w:val="en-US" w:eastAsia="zh-CN" w:bidi="ar-SA"/>
        </w:rPr>
        <w:t>。</w:t>
      </w:r>
      <w:r>
        <w:rPr>
          <w:rFonts w:hint="eastAsia" w:ascii="仿宋_GB2312" w:hAnsi="仿宋" w:eastAsia="仿宋_GB2312" w:cs="宋体"/>
          <w:color w:val="000000"/>
          <w:kern w:val="0"/>
          <w:sz w:val="32"/>
          <w:szCs w:val="32"/>
          <w:lang w:val="zh-CN" w:eastAsia="zh-CN" w:bidi="ar-SA"/>
        </w:rPr>
        <w:t>《食品安全国家标准</w:t>
      </w:r>
      <w:r>
        <w:rPr>
          <w:rFonts w:hint="eastAsia" w:ascii="仿宋_GB2312" w:hAnsi="仿宋" w:cs="宋体"/>
          <w:color w:val="000000"/>
          <w:kern w:val="0"/>
          <w:sz w:val="32"/>
          <w:szCs w:val="32"/>
          <w:lang w:val="en-US" w:eastAsia="zh-CN" w:bidi="ar-SA"/>
        </w:rPr>
        <w:t xml:space="preserve"> </w:t>
      </w:r>
      <w:r>
        <w:rPr>
          <w:rFonts w:hint="eastAsia" w:ascii="仿宋_GB2312" w:hAnsi="仿宋" w:eastAsia="仿宋_GB2312" w:cs="宋体"/>
          <w:color w:val="000000"/>
          <w:kern w:val="0"/>
          <w:sz w:val="32"/>
          <w:szCs w:val="32"/>
          <w:lang w:val="zh-CN" w:eastAsia="zh-CN" w:bidi="ar-SA"/>
        </w:rPr>
        <w:t>食品中农药最大残留限量》（GB</w:t>
      </w:r>
      <w:r>
        <w:rPr>
          <w:rFonts w:hint="eastAsia" w:ascii="仿宋_GB2312" w:hAnsi="仿宋" w:eastAsia="仿宋_GB2312" w:cs="宋体"/>
          <w:color w:val="000000"/>
          <w:kern w:val="0"/>
          <w:sz w:val="32"/>
          <w:szCs w:val="32"/>
          <w:lang w:val="en-US" w:eastAsia="zh-CN" w:bidi="ar-SA"/>
        </w:rPr>
        <w:t xml:space="preserve"> </w:t>
      </w:r>
      <w:r>
        <w:rPr>
          <w:rFonts w:hint="eastAsia" w:ascii="仿宋_GB2312" w:hAnsi="仿宋" w:eastAsia="仿宋_GB2312" w:cs="宋体"/>
          <w:color w:val="000000"/>
          <w:kern w:val="0"/>
          <w:sz w:val="32"/>
          <w:szCs w:val="32"/>
          <w:lang w:val="zh-CN" w:eastAsia="zh-CN" w:bidi="ar-SA"/>
        </w:rPr>
        <w:t>2763</w:t>
      </w:r>
      <w:r>
        <w:rPr>
          <w:rFonts w:hint="eastAsia" w:ascii="仿宋_GB2312" w:hAnsi="仿宋" w:eastAsia="仿宋_GB2312" w:cs="宋体"/>
          <w:color w:val="000000"/>
          <w:kern w:val="0"/>
          <w:sz w:val="32"/>
          <w:szCs w:val="32"/>
          <w:lang w:val="en-US" w:eastAsia="zh-CN" w:bidi="ar-SA"/>
        </w:rPr>
        <w:t>-2021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香蕉中噻虫嗪最大</w:t>
      </w:r>
      <w:r>
        <w:rPr>
          <w:rFonts w:hint="eastAsia" w:ascii="仿宋_GB2312" w:hAnsi="仿宋" w:eastAsia="仿宋_GB2312" w:cs="宋体"/>
          <w:color w:val="000000"/>
          <w:kern w:val="0"/>
          <w:sz w:val="32"/>
          <w:szCs w:val="32"/>
          <w:lang w:val="zh-CN" w:eastAsia="zh-CN" w:bidi="ar-SA"/>
        </w:rPr>
        <w:t>残留限量值应≤</w:t>
      </w:r>
      <w:r>
        <w:rPr>
          <w:rFonts w:hint="eastAsia" w:ascii="仿宋_GB2312" w:hAnsi="仿宋" w:cs="宋体"/>
          <w:color w:val="000000"/>
          <w:kern w:val="0"/>
          <w:sz w:val="32"/>
          <w:szCs w:val="32"/>
          <w:lang w:val="en-US" w:eastAsia="zh-CN" w:bidi="ar-SA"/>
        </w:rPr>
        <w:t>0.02</w:t>
      </w:r>
      <w:r>
        <w:rPr>
          <w:rFonts w:hint="eastAsia" w:ascii="仿宋_GB2312" w:hAnsi="仿宋" w:eastAsia="仿宋_GB2312" w:cs="宋体"/>
          <w:color w:val="000000"/>
          <w:kern w:val="0"/>
          <w:sz w:val="32"/>
          <w:szCs w:val="32"/>
          <w:lang w:val="zh-CN" w:eastAsia="zh-CN" w:bidi="ar-SA"/>
        </w:rPr>
        <w:t>mg/</w:t>
      </w:r>
      <w:r>
        <w:rPr>
          <w:rFonts w:hint="eastAsia" w:ascii="仿宋_GB2312" w:hAnsi="仿宋" w:eastAsia="仿宋_GB2312" w:cs="宋体"/>
          <w:color w:val="auto"/>
          <w:kern w:val="0"/>
          <w:sz w:val="32"/>
          <w:szCs w:val="32"/>
          <w:lang w:val="zh-CN" w:eastAsia="zh-CN" w:bidi="ar-SA"/>
        </w:rPr>
        <w:t>kg。</w:t>
      </w:r>
      <w:r>
        <w:rPr>
          <w:rFonts w:hint="eastAsia" w:ascii="仿宋_GB2312" w:hAnsi="仿宋" w:eastAsia="仿宋_GB2312" w:cs="Times New Roman"/>
          <w:color w:val="auto"/>
          <w:kern w:val="2"/>
          <w:sz w:val="32"/>
          <w:szCs w:val="32"/>
          <w:lang w:val="zh-CN" w:eastAsia="zh-CN" w:bidi="ar-SA"/>
        </w:rPr>
        <w:t>少量的农药残留不会引起人体急性中毒，</w:t>
      </w:r>
      <w:r>
        <w:rPr>
          <w:rFonts w:hint="eastAsia" w:ascii="仿宋_GB2312" w:hAnsi="仿宋" w:eastAsia="仿宋_GB2312" w:cs="Times New Roman"/>
          <w:kern w:val="2"/>
          <w:sz w:val="32"/>
          <w:szCs w:val="32"/>
          <w:lang w:val="zh-CN" w:eastAsia="zh-CN" w:bidi="ar-SA"/>
        </w:rPr>
        <w:t>但长期食用农药残留超标的食品，对人体健康有一定影响。</w:t>
      </w:r>
      <w:r>
        <w:rPr>
          <w:rFonts w:hint="eastAsia" w:ascii="仿宋_GB2312" w:hAnsi="仿宋" w:eastAsia="仿宋_GB2312" w:cs="宋体"/>
          <w:color w:val="000000"/>
          <w:kern w:val="0"/>
          <w:sz w:val="32"/>
          <w:szCs w:val="32"/>
          <w:lang w:val="en-US" w:eastAsia="zh-CN" w:bidi="ar-SA"/>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（二十六）糖精钠</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eastAsia="仿宋_GB2312" w:cs="宋体"/>
          <w:color w:val="000000"/>
          <w:kern w:val="0"/>
          <w:sz w:val="32"/>
          <w:szCs w:val="32"/>
          <w:lang w:val="zh-CN" w:eastAsia="zh-CN" w:bidi="ar-SA"/>
        </w:rPr>
      </w:pPr>
      <w:r>
        <w:rPr>
          <w:rFonts w:hint="eastAsia" w:ascii="仿宋_GB2312" w:hAnsi="仿宋" w:eastAsia="仿宋_GB2312" w:cs="宋体"/>
          <w:color w:val="000000"/>
          <w:kern w:val="0"/>
          <w:sz w:val="32"/>
          <w:szCs w:val="32"/>
          <w:lang w:val="zh-CN" w:eastAsia="zh-CN" w:bidi="ar-SA"/>
        </w:rPr>
        <w:t>糖精钠是食品工业中常用的合成甜味剂。《食品安全国家标准 食品添加剂使用标准》（GB 2760-2014）中规定，</w:t>
      </w:r>
      <w:r>
        <w:rPr>
          <w:rFonts w:hint="eastAsia" w:ascii="仿宋_GB2312" w:hAnsi="仿宋" w:cs="宋体"/>
          <w:color w:val="auto"/>
          <w:kern w:val="0"/>
          <w:sz w:val="32"/>
          <w:szCs w:val="32"/>
          <w:lang w:val="en-US" w:eastAsia="zh-CN" w:bidi="ar-SA"/>
        </w:rPr>
        <w:t>发酵面</w:t>
      </w:r>
      <w:r>
        <w:rPr>
          <w:rFonts w:hint="eastAsia" w:ascii="仿宋_GB2312" w:hAnsi="仿宋" w:eastAsia="仿宋_GB2312" w:cs="宋体"/>
          <w:color w:val="auto"/>
          <w:kern w:val="0"/>
          <w:sz w:val="32"/>
          <w:szCs w:val="32"/>
          <w:lang w:val="zh-CN" w:eastAsia="zh-CN" w:bidi="ar-SA"/>
        </w:rPr>
        <w:t>制品</w:t>
      </w:r>
      <w:r>
        <w:rPr>
          <w:rFonts w:hint="eastAsia" w:ascii="仿宋_GB2312" w:hAnsi="仿宋" w:eastAsia="仿宋_GB2312" w:cs="宋体"/>
          <w:color w:val="000000"/>
          <w:kern w:val="0"/>
          <w:sz w:val="32"/>
          <w:szCs w:val="32"/>
          <w:lang w:val="zh-CN" w:eastAsia="zh-CN" w:bidi="ar-SA"/>
        </w:rPr>
        <w:t>中不得使用糖精钠。糖精钠对人体无任何营养价值，食用糖精钠超标的食物，会影响肠胃消化酶的正常分泌，降低小肠的吸收能力，使食欲减退。</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（二十七）脱氢乙酸及其钠盐</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 w:eastAsia="仿宋_GB2312"/>
          <w:color w:val="auto"/>
          <w:sz w:val="32"/>
          <w:szCs w:val="32"/>
          <w:lang w:val="en-US" w:eastAsia="zh-CN"/>
        </w:rPr>
      </w:pPr>
      <w:r>
        <w:rPr>
          <w:rFonts w:hint="eastAsia" w:ascii="仿宋_GB2312" w:hAnsi="仿宋" w:eastAsia="仿宋_GB2312" w:cs="宋体"/>
          <w:color w:val="000000"/>
          <w:kern w:val="0"/>
          <w:sz w:val="32"/>
          <w:szCs w:val="32"/>
          <w:lang w:val="zh-CN" w:eastAsia="zh-CN" w:bidi="ar-SA"/>
        </w:rPr>
        <w:t>脱氢乙酸及其钠盐因对霉菌具有较强的抑制作用而被广泛用作防腐剂使用。《食品安全国家标准 食品添加剂使用标准》（GB 2760-2014）中规定，</w:t>
      </w:r>
      <w:r>
        <w:rPr>
          <w:rFonts w:hint="eastAsia" w:ascii="仿宋_GB2312" w:hAnsi="仿宋" w:eastAsia="仿宋_GB2312" w:cs="宋体"/>
          <w:color w:val="000000"/>
          <w:kern w:val="0"/>
          <w:sz w:val="32"/>
          <w:szCs w:val="32"/>
          <w:lang w:val="en-US" w:eastAsia="zh-CN" w:bidi="ar-SA"/>
        </w:rPr>
        <w:t>米粉</w:t>
      </w:r>
      <w:r>
        <w:rPr>
          <w:rFonts w:hint="eastAsia" w:ascii="仿宋_GB2312" w:hAnsi="仿宋" w:eastAsia="仿宋_GB2312" w:cs="宋体"/>
          <w:color w:val="000000"/>
          <w:kern w:val="0"/>
          <w:sz w:val="32"/>
          <w:szCs w:val="32"/>
          <w:lang w:val="zh-CN" w:eastAsia="zh-CN" w:bidi="ar-SA"/>
        </w:rPr>
        <w:t>制品中不得使用脱氢乙酸及其钠盐。</w:t>
      </w:r>
      <w:r>
        <w:rPr>
          <w:rFonts w:hint="eastAsia" w:ascii="仿宋_GB2312" w:hAnsi="仿宋" w:eastAsia="仿宋_GB2312" w:cs="宋体"/>
          <w:color w:val="000000"/>
          <w:kern w:val="0"/>
          <w:sz w:val="32"/>
          <w:szCs w:val="32"/>
          <w:lang w:val="en-US" w:eastAsia="zh-CN" w:bidi="ar-SA"/>
        </w:rPr>
        <w:t xml:space="preserve">脱氢乙酸毒性较低，按标准规定的范围和使用量使用是安全的。由于脱氢乙酸及其钠盐能被人体完全吸收，并能抑制人体内多种氧化酶，长期过量摄入脱氢乙酸及其钠盐会危害人体健康。 </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default"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（二十八）烯酰吗啉</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_GB2312" w:hAnsi="仿宋" w:eastAsia="仿宋_GB2312" w:cs="Times New Roman"/>
          <w:kern w:val="2"/>
          <w:sz w:val="32"/>
          <w:szCs w:val="32"/>
          <w:lang w:val="zh-CN" w:eastAsia="zh-CN" w:bidi="ar-SA"/>
        </w:rPr>
      </w:pPr>
      <w:r>
        <w:rPr>
          <w:rFonts w:hint="eastAsia" w:ascii="仿宋_GB2312" w:hAnsi="仿宋" w:eastAsia="仿宋_GB2312" w:cs="宋体"/>
          <w:color w:val="000000"/>
          <w:kern w:val="0"/>
          <w:sz w:val="32"/>
          <w:szCs w:val="32"/>
          <w:lang w:val="en-US" w:eastAsia="zh-CN" w:bidi="ar-SA"/>
        </w:rPr>
        <w:t>烯酰吗啉是具有良好保护性能和抗芽孢形成的内吸性杀菌剂，主要用于葡萄、马铃薯、番茄和其他作物。</w:t>
      </w:r>
      <w:r>
        <w:rPr>
          <w:rFonts w:hint="eastAsia" w:ascii="仿宋_GB2312" w:hAnsi="仿宋" w:eastAsia="仿宋_GB2312" w:cs="宋体"/>
          <w:color w:val="000000"/>
          <w:kern w:val="0"/>
          <w:sz w:val="32"/>
          <w:szCs w:val="32"/>
          <w:lang w:val="zh-CN" w:eastAsia="zh-CN" w:bidi="ar-SA"/>
        </w:rPr>
        <w:t>《食品安全国家标准</w:t>
      </w:r>
      <w:r>
        <w:rPr>
          <w:rFonts w:hint="eastAsia" w:ascii="仿宋_GB2312" w:hAnsi="仿宋" w:eastAsia="仿宋_GB2312" w:cs="宋体"/>
          <w:color w:val="000000"/>
          <w:kern w:val="0"/>
          <w:sz w:val="32"/>
          <w:szCs w:val="32"/>
          <w:lang w:val="en-US" w:eastAsia="zh-CN" w:bidi="ar-SA"/>
        </w:rPr>
        <w:t xml:space="preserve"> </w:t>
      </w:r>
      <w:r>
        <w:rPr>
          <w:rFonts w:hint="eastAsia" w:ascii="仿宋_GB2312" w:hAnsi="仿宋" w:eastAsia="仿宋_GB2312" w:cs="宋体"/>
          <w:color w:val="000000"/>
          <w:kern w:val="0"/>
          <w:sz w:val="32"/>
          <w:szCs w:val="32"/>
          <w:lang w:val="zh-CN" w:eastAsia="zh-CN" w:bidi="ar-SA"/>
        </w:rPr>
        <w:t>食品中农药最大残留限量》（GB</w:t>
      </w:r>
      <w:r>
        <w:rPr>
          <w:rFonts w:hint="eastAsia" w:ascii="仿宋_GB2312" w:hAnsi="仿宋" w:eastAsia="仿宋_GB2312" w:cs="宋体"/>
          <w:color w:val="000000"/>
          <w:kern w:val="0"/>
          <w:sz w:val="32"/>
          <w:szCs w:val="32"/>
          <w:lang w:val="en-US" w:eastAsia="zh-CN" w:bidi="ar-SA"/>
        </w:rPr>
        <w:t xml:space="preserve"> </w:t>
      </w:r>
      <w:r>
        <w:rPr>
          <w:rFonts w:hint="eastAsia" w:ascii="仿宋_GB2312" w:hAnsi="仿宋" w:eastAsia="仿宋_GB2312" w:cs="宋体"/>
          <w:color w:val="000000"/>
          <w:kern w:val="0"/>
          <w:sz w:val="32"/>
          <w:szCs w:val="32"/>
          <w:lang w:val="zh-CN" w:eastAsia="zh-CN" w:bidi="ar-SA"/>
        </w:rPr>
        <w:t>2763</w:t>
      </w:r>
      <w:r>
        <w:rPr>
          <w:rFonts w:hint="eastAsia" w:ascii="仿宋_GB2312" w:hAnsi="仿宋" w:eastAsia="仿宋_GB2312" w:cs="宋体"/>
          <w:color w:val="000000"/>
          <w:kern w:val="0"/>
          <w:sz w:val="32"/>
          <w:szCs w:val="32"/>
          <w:lang w:val="en-US" w:eastAsia="zh-CN" w:bidi="ar-SA"/>
        </w:rPr>
        <w:t>-2021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eastAsia="仿宋_GB2312" w:cs="宋体"/>
          <w:color w:val="000000"/>
          <w:kern w:val="0"/>
          <w:sz w:val="32"/>
          <w:szCs w:val="32"/>
          <w:lang w:val="en-US" w:eastAsia="zh-CN" w:bidi="ar-SA"/>
        </w:rPr>
        <w:t>草莓中烯酰吗啉最大</w:t>
      </w:r>
      <w:r>
        <w:rPr>
          <w:rFonts w:hint="eastAsia" w:ascii="仿宋_GB2312" w:hAnsi="仿宋" w:eastAsia="仿宋_GB2312" w:cs="宋体"/>
          <w:color w:val="000000"/>
          <w:kern w:val="0"/>
          <w:sz w:val="32"/>
          <w:szCs w:val="32"/>
          <w:lang w:val="zh-CN" w:eastAsia="zh-CN" w:bidi="ar-SA"/>
        </w:rPr>
        <w:t>残留限量值应≤</w:t>
      </w:r>
      <w:r>
        <w:rPr>
          <w:rFonts w:hint="eastAsia" w:ascii="仿宋_GB2312" w:hAnsi="仿宋" w:eastAsia="仿宋_GB2312" w:cs="宋体"/>
          <w:color w:val="000000"/>
          <w:kern w:val="0"/>
          <w:sz w:val="32"/>
          <w:szCs w:val="32"/>
          <w:lang w:val="en-US" w:eastAsia="zh-CN" w:bidi="ar-SA"/>
        </w:rPr>
        <w:t>0.05</w:t>
      </w:r>
      <w:r>
        <w:rPr>
          <w:rFonts w:hint="eastAsia" w:ascii="仿宋_GB2312" w:hAnsi="仿宋" w:eastAsia="仿宋_GB2312" w:cs="宋体"/>
          <w:color w:val="000000"/>
          <w:kern w:val="0"/>
          <w:sz w:val="32"/>
          <w:szCs w:val="32"/>
          <w:lang w:val="zh-CN" w:eastAsia="zh-CN" w:bidi="ar-SA"/>
        </w:rPr>
        <w:t>mg/kg。</w:t>
      </w:r>
      <w:r>
        <w:rPr>
          <w:rFonts w:hint="eastAsia" w:ascii="仿宋_GB2312" w:hAnsi="仿宋" w:eastAsia="仿宋_GB2312" w:cs="Times New Roman"/>
          <w:color w:val="auto"/>
          <w:kern w:val="2"/>
          <w:sz w:val="32"/>
          <w:szCs w:val="32"/>
          <w:lang w:val="zh-CN" w:eastAsia="zh-CN" w:bidi="ar-SA"/>
        </w:rPr>
        <w:t>少量的农药残留不会引起人体急性中毒，</w:t>
      </w:r>
      <w:r>
        <w:rPr>
          <w:rFonts w:hint="eastAsia" w:ascii="仿宋_GB2312" w:hAnsi="仿宋" w:eastAsia="仿宋_GB2312" w:cs="Times New Roman"/>
          <w:kern w:val="2"/>
          <w:sz w:val="32"/>
          <w:szCs w:val="32"/>
          <w:lang w:val="zh-CN" w:eastAsia="zh-CN" w:bidi="ar-SA"/>
        </w:rPr>
        <w:t>但长期食用农药残留超标的食品，对人体健康有一定影响。</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（二十九）氧乐果</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_GB2312" w:hAnsi="仿宋" w:cs="宋体"/>
          <w:color w:val="000000"/>
          <w:kern w:val="0"/>
          <w:sz w:val="32"/>
          <w:szCs w:val="32"/>
          <w:lang w:val="zh-CN" w:eastAsia="zh-CN" w:bidi="ar-SA"/>
        </w:rPr>
      </w:pPr>
      <w:r>
        <w:rPr>
          <w:rFonts w:hint="eastAsia" w:ascii="仿宋_GB2312" w:hAnsi="仿宋" w:eastAsia="仿宋_GB2312" w:cs="宋体"/>
          <w:color w:val="000000"/>
          <w:kern w:val="0"/>
          <w:sz w:val="32"/>
          <w:szCs w:val="32"/>
          <w:lang w:val="zh-CN" w:eastAsia="zh-CN" w:bidi="ar-SA"/>
        </w:rPr>
        <w:t>氧乐果是一种内吸性强，杀虫活性高的杀虫剂</w:t>
      </w:r>
      <w:r>
        <w:rPr>
          <w:rFonts w:hint="eastAsia" w:ascii="仿宋_GB2312" w:hAnsi="仿宋" w:cs="宋体"/>
          <w:color w:val="000000"/>
          <w:kern w:val="0"/>
          <w:sz w:val="32"/>
          <w:szCs w:val="32"/>
          <w:lang w:val="zh-CN" w:eastAsia="zh-CN" w:bidi="ar-SA"/>
        </w:rPr>
        <w:t>。</w:t>
      </w:r>
      <w:r>
        <w:rPr>
          <w:rFonts w:hint="eastAsia" w:ascii="仿宋_GB2312" w:hAnsi="仿宋" w:eastAsia="仿宋_GB2312" w:cs="宋体"/>
          <w:color w:val="000000"/>
          <w:kern w:val="0"/>
          <w:sz w:val="32"/>
          <w:szCs w:val="32"/>
          <w:lang w:val="zh-CN" w:eastAsia="zh-CN" w:bidi="ar-SA"/>
        </w:rPr>
        <w:t>《食品安全国家标准 食品中农药最大残留限量》（GB 2763-20</w:t>
      </w:r>
      <w:r>
        <w:rPr>
          <w:rFonts w:hint="eastAsia" w:ascii="仿宋_GB2312" w:hAnsi="仿宋" w:eastAsia="仿宋_GB2312" w:cs="宋体"/>
          <w:color w:val="000000"/>
          <w:kern w:val="0"/>
          <w:sz w:val="32"/>
          <w:szCs w:val="32"/>
          <w:lang w:val="en-US" w:eastAsia="zh-CN" w:bidi="ar-SA"/>
        </w:rPr>
        <w:t>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瓜类</w:t>
      </w:r>
      <w:r>
        <w:rPr>
          <w:rFonts w:hint="eastAsia" w:ascii="仿宋_GB2312" w:hAnsi="仿宋" w:eastAsia="仿宋_GB2312" w:cs="宋体"/>
          <w:color w:val="000000"/>
          <w:kern w:val="0"/>
          <w:sz w:val="32"/>
          <w:szCs w:val="32"/>
          <w:lang w:val="zh-CN" w:eastAsia="zh-CN" w:bidi="ar-SA"/>
        </w:rPr>
        <w:t>蔬菜</w:t>
      </w:r>
      <w:r>
        <w:rPr>
          <w:rFonts w:hint="eastAsia" w:ascii="仿宋_GB2312" w:hAnsi="仿宋" w:cs="宋体"/>
          <w:color w:val="000000"/>
          <w:kern w:val="0"/>
          <w:sz w:val="32"/>
          <w:szCs w:val="32"/>
          <w:lang w:val="zh-CN" w:eastAsia="zh-CN" w:bidi="ar-SA"/>
        </w:rPr>
        <w:t>、</w:t>
      </w:r>
      <w:r>
        <w:rPr>
          <w:rFonts w:hint="eastAsia" w:ascii="仿宋_GB2312" w:hAnsi="仿宋" w:cs="宋体"/>
          <w:color w:val="000000"/>
          <w:kern w:val="0"/>
          <w:sz w:val="32"/>
          <w:szCs w:val="32"/>
          <w:lang w:val="en-US" w:eastAsia="zh-CN" w:bidi="ar-SA"/>
        </w:rPr>
        <w:t>核果类水果</w:t>
      </w:r>
      <w:r>
        <w:rPr>
          <w:rFonts w:hint="eastAsia" w:ascii="仿宋_GB2312" w:hAnsi="仿宋" w:eastAsia="仿宋_GB2312" w:cs="宋体"/>
          <w:color w:val="000000"/>
          <w:kern w:val="0"/>
          <w:sz w:val="32"/>
          <w:szCs w:val="32"/>
          <w:lang w:val="zh-CN" w:eastAsia="zh-CN" w:bidi="ar-SA"/>
        </w:rPr>
        <w:t>中氧乐果</w:t>
      </w:r>
      <w:r>
        <w:rPr>
          <w:rFonts w:hint="eastAsia" w:ascii="仿宋_GB2312" w:hAnsi="仿宋" w:cs="宋体"/>
          <w:color w:val="000000"/>
          <w:kern w:val="0"/>
          <w:sz w:val="32"/>
          <w:szCs w:val="32"/>
          <w:lang w:val="en-US" w:eastAsia="zh-CN" w:bidi="ar-SA"/>
        </w:rPr>
        <w:t>最大</w:t>
      </w:r>
      <w:r>
        <w:rPr>
          <w:rFonts w:hint="eastAsia" w:ascii="仿宋_GB2312" w:hAnsi="仿宋" w:eastAsia="仿宋_GB2312" w:cs="宋体"/>
          <w:color w:val="000000"/>
          <w:kern w:val="0"/>
          <w:sz w:val="32"/>
          <w:szCs w:val="32"/>
          <w:lang w:val="zh-CN" w:eastAsia="zh-CN" w:bidi="ar-SA"/>
        </w:rPr>
        <w:t>残留限量值</w:t>
      </w:r>
      <w:r>
        <w:rPr>
          <w:rFonts w:hint="eastAsia" w:ascii="仿宋_GB2312" w:hAnsi="仿宋" w:cs="宋体"/>
          <w:color w:val="000000"/>
          <w:kern w:val="0"/>
          <w:sz w:val="32"/>
          <w:szCs w:val="32"/>
          <w:lang w:val="en-US" w:eastAsia="zh-CN" w:bidi="ar-SA"/>
        </w:rPr>
        <w:t>均</w:t>
      </w:r>
      <w:r>
        <w:rPr>
          <w:rFonts w:hint="eastAsia" w:ascii="仿宋_GB2312" w:hAnsi="仿宋" w:eastAsia="仿宋_GB2312" w:cs="宋体"/>
          <w:color w:val="000000"/>
          <w:kern w:val="0"/>
          <w:sz w:val="32"/>
          <w:szCs w:val="32"/>
          <w:lang w:val="zh-CN" w:eastAsia="zh-CN" w:bidi="ar-SA"/>
        </w:rPr>
        <w:t>应≤0.02mg/kg。大部分喷洒的氧乐果会逸散在周围的土壤、大气、水体中，造成生态系统的污染，有可能会对环境生物产生潜在危害；蔬菜、水果中残留的氧乐果进入人体后对体内胆碱酯酶有抑制作用，可能会对人体造成各种急慢性毒性</w:t>
      </w:r>
      <w:r>
        <w:rPr>
          <w:rFonts w:hint="eastAsia" w:ascii="仿宋_GB2312" w:hAnsi="仿宋" w:cs="宋体"/>
          <w:color w:val="000000"/>
          <w:kern w:val="0"/>
          <w:sz w:val="32"/>
          <w:szCs w:val="32"/>
          <w:lang w:val="zh-CN" w:eastAsia="zh-CN" w:bidi="ar-SA"/>
        </w:rPr>
        <w:t>。</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（三十）百菌清</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default" w:ascii="仿宋_GB2312" w:hAnsi="仿宋" w:eastAsia="仿宋_GB2312" w:cs="宋体"/>
          <w:color w:val="000000"/>
          <w:kern w:val="0"/>
          <w:sz w:val="32"/>
          <w:szCs w:val="32"/>
          <w:lang w:val="en-US" w:eastAsia="zh-CN" w:bidi="ar-SA"/>
        </w:rPr>
      </w:pPr>
      <w:r>
        <w:rPr>
          <w:rFonts w:hint="eastAsia" w:ascii="仿宋_GB2312" w:hAnsi="仿宋" w:eastAsia="仿宋_GB2312" w:cs="宋体"/>
          <w:color w:val="000000"/>
          <w:kern w:val="0"/>
          <w:sz w:val="32"/>
          <w:szCs w:val="32"/>
          <w:lang w:val="en-US" w:eastAsia="zh-CN" w:bidi="ar-SA"/>
        </w:rPr>
        <w:t>百菌清是一种非内吸性叶面杀菌剂，用于防治多种真菌病害。</w:t>
      </w:r>
      <w:r>
        <w:rPr>
          <w:rFonts w:hint="eastAsia" w:ascii="仿宋_GB2312" w:hAnsi="仿宋" w:eastAsia="仿宋_GB2312" w:cs="宋体"/>
          <w:color w:val="000000"/>
          <w:kern w:val="0"/>
          <w:sz w:val="32"/>
          <w:szCs w:val="32"/>
          <w:lang w:val="zh-CN" w:eastAsia="zh-CN" w:bidi="ar-SA"/>
        </w:rPr>
        <w:t>《食品安全国家标准 食品中农药最大残留限量》（GB 2763-20</w:t>
      </w:r>
      <w:r>
        <w:rPr>
          <w:rFonts w:hint="eastAsia" w:ascii="仿宋_GB2312" w:hAnsi="仿宋" w:eastAsia="仿宋_GB2312" w:cs="宋体"/>
          <w:color w:val="000000"/>
          <w:kern w:val="0"/>
          <w:sz w:val="32"/>
          <w:szCs w:val="32"/>
          <w:lang w:val="en-US" w:eastAsia="zh-CN" w:bidi="ar-SA"/>
        </w:rPr>
        <w:t>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香蕉</w:t>
      </w:r>
      <w:r>
        <w:rPr>
          <w:rFonts w:hint="eastAsia" w:ascii="仿宋_GB2312" w:hAnsi="仿宋" w:eastAsia="仿宋_GB2312" w:cs="宋体"/>
          <w:color w:val="000000"/>
          <w:kern w:val="0"/>
          <w:sz w:val="32"/>
          <w:szCs w:val="32"/>
          <w:lang w:val="zh-CN" w:eastAsia="zh-CN" w:bidi="ar-SA"/>
        </w:rPr>
        <w:t>中</w:t>
      </w:r>
      <w:r>
        <w:rPr>
          <w:rFonts w:hint="eastAsia" w:ascii="仿宋_GB2312" w:hAnsi="仿宋" w:cs="宋体"/>
          <w:color w:val="000000"/>
          <w:kern w:val="0"/>
          <w:sz w:val="32"/>
          <w:szCs w:val="32"/>
          <w:lang w:val="en-US" w:eastAsia="zh-CN" w:bidi="ar-SA"/>
        </w:rPr>
        <w:t>百菌清最大</w:t>
      </w:r>
      <w:r>
        <w:rPr>
          <w:rFonts w:hint="eastAsia" w:ascii="仿宋_GB2312" w:hAnsi="仿宋" w:eastAsia="仿宋_GB2312" w:cs="宋体"/>
          <w:color w:val="000000"/>
          <w:kern w:val="0"/>
          <w:sz w:val="32"/>
          <w:szCs w:val="32"/>
          <w:lang w:val="zh-CN" w:eastAsia="zh-CN" w:bidi="ar-SA"/>
        </w:rPr>
        <w:t>残留限量值应≤0.2mg/kg。</w:t>
      </w:r>
      <w:r>
        <w:rPr>
          <w:rFonts w:hint="eastAsia" w:ascii="仿宋_GB2312" w:hAnsi="仿宋" w:eastAsia="仿宋_GB2312" w:cs="宋体"/>
          <w:color w:val="000000"/>
          <w:kern w:val="0"/>
          <w:sz w:val="32"/>
          <w:szCs w:val="32"/>
          <w:lang w:val="en-US" w:eastAsia="zh-CN" w:bidi="ar-SA"/>
        </w:rPr>
        <w:t>食用食品一般不会导致百菌清的急性中毒，但长期食用百菌清超标的食品，对人体健康也有一定</w:t>
      </w:r>
      <w:r>
        <w:rPr>
          <w:rFonts w:hint="eastAsia" w:ascii="仿宋_GB2312" w:hAnsi="仿宋" w:cs="宋体"/>
          <w:color w:val="000000"/>
          <w:kern w:val="0"/>
          <w:sz w:val="32"/>
          <w:szCs w:val="32"/>
          <w:lang w:val="en-US" w:eastAsia="zh-CN" w:bidi="ar-SA"/>
        </w:rPr>
        <w:t>影响。</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（三十一）防腐剂混合使用时各自用量占其最大使用量的比例之和</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 w:eastAsia="仿宋_GB2312" w:cs="宋体"/>
          <w:color w:val="000000"/>
          <w:kern w:val="0"/>
          <w:sz w:val="32"/>
          <w:szCs w:val="32"/>
          <w:lang w:val="zh-CN" w:eastAsia="zh-CN" w:bidi="ar-SA"/>
        </w:rPr>
      </w:pPr>
      <w:r>
        <w:rPr>
          <w:rFonts w:hint="eastAsia" w:ascii="仿宋_GB2312" w:hAnsi="仿宋" w:eastAsia="仿宋_GB2312" w:cs="宋体"/>
          <w:color w:val="000000"/>
          <w:kern w:val="0"/>
          <w:sz w:val="32"/>
          <w:szCs w:val="32"/>
          <w:lang w:val="en-US" w:eastAsia="zh-CN" w:bidi="ar-SA"/>
        </w:rPr>
        <w:t>防腐剂是以保持食品原有品质和营养价值为目的的食品添加剂，它能抑制微生物的生长繁殖，防止食品腐败变质从而延长保质期。《食品安全国家标准 食品添加剂使用标准》（GB 2760-2014）不仅规定了我国在食品中允许添加的某一添加剂的种类、使用量或残留量，而且规定了同一功能的食品添加剂（相同色泽着色剂、防腐剂、抗氧化剂）在混合使用时，各自用量占其最大使用量的比例之和不应超过1。我国允许使用的食品防腐剂为低毒、安全性较高的品种，但长期过量摄入可能会对人体健康造成一定的损害。</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default"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（三十二）吡唑醚菌酯</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 w:eastAsia="仿宋_GB2312" w:cs="宋体"/>
          <w:color w:val="000000"/>
          <w:kern w:val="0"/>
          <w:sz w:val="32"/>
          <w:szCs w:val="32"/>
          <w:lang w:val="en-US" w:eastAsia="zh-CN" w:bidi="ar-SA"/>
        </w:rPr>
      </w:pPr>
      <w:r>
        <w:rPr>
          <w:rFonts w:hint="eastAsia" w:ascii="仿宋_GB2312" w:hAnsi="仿宋" w:eastAsia="仿宋_GB2312" w:cs="宋体"/>
          <w:color w:val="000000"/>
          <w:kern w:val="0"/>
          <w:sz w:val="32"/>
          <w:szCs w:val="32"/>
          <w:lang w:val="en-US" w:eastAsia="zh-CN" w:bidi="ar-SA"/>
        </w:rPr>
        <w:t>吡唑醚菌酯是具有保护、治疗和传导作用的杀菌剂。会引起像推迟衰老、叶片变绿、对生物和非生物胁迫耐受性更好等生理效应，能更有效地利用水和氮。</w:t>
      </w:r>
      <w:r>
        <w:rPr>
          <w:rFonts w:hint="eastAsia" w:ascii="仿宋_GB2312" w:hAnsi="仿宋" w:eastAsia="仿宋_GB2312" w:cs="宋体"/>
          <w:color w:val="000000"/>
          <w:kern w:val="0"/>
          <w:sz w:val="32"/>
          <w:szCs w:val="32"/>
          <w:lang w:val="zh-CN" w:eastAsia="zh-CN" w:bidi="ar-SA"/>
        </w:rPr>
        <w:t>《食品安全国家标准 食品中农药最大残留限量》（GB 2763-20</w:t>
      </w:r>
      <w:r>
        <w:rPr>
          <w:rFonts w:hint="eastAsia" w:ascii="仿宋_GB2312" w:hAnsi="仿宋" w:eastAsia="仿宋_GB2312" w:cs="宋体"/>
          <w:color w:val="000000"/>
          <w:kern w:val="0"/>
          <w:sz w:val="32"/>
          <w:szCs w:val="32"/>
          <w:lang w:val="en-US" w:eastAsia="zh-CN" w:bidi="ar-SA"/>
        </w:rPr>
        <w:t>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芒果</w:t>
      </w:r>
      <w:r>
        <w:rPr>
          <w:rFonts w:hint="eastAsia" w:ascii="仿宋_GB2312" w:hAnsi="仿宋" w:eastAsia="仿宋_GB2312" w:cs="宋体"/>
          <w:color w:val="000000"/>
          <w:kern w:val="0"/>
          <w:sz w:val="32"/>
          <w:szCs w:val="32"/>
          <w:lang w:val="zh-CN" w:eastAsia="zh-CN" w:bidi="ar-SA"/>
        </w:rPr>
        <w:t>中</w:t>
      </w:r>
      <w:r>
        <w:rPr>
          <w:rFonts w:hint="eastAsia" w:ascii="仿宋_GB2312" w:hAnsi="仿宋" w:cs="宋体"/>
          <w:color w:val="000000"/>
          <w:kern w:val="0"/>
          <w:sz w:val="32"/>
          <w:szCs w:val="32"/>
          <w:lang w:val="en-US" w:eastAsia="zh-CN" w:bidi="ar-SA"/>
        </w:rPr>
        <w:t>吡唑醚菌酯最大</w:t>
      </w:r>
      <w:r>
        <w:rPr>
          <w:rFonts w:hint="eastAsia" w:ascii="仿宋_GB2312" w:hAnsi="仿宋" w:eastAsia="仿宋_GB2312" w:cs="宋体"/>
          <w:color w:val="000000"/>
          <w:kern w:val="0"/>
          <w:sz w:val="32"/>
          <w:szCs w:val="32"/>
          <w:lang w:val="zh-CN" w:eastAsia="zh-CN" w:bidi="ar-SA"/>
        </w:rPr>
        <w:t>残留限量值应≤0.</w:t>
      </w:r>
      <w:r>
        <w:rPr>
          <w:rFonts w:hint="eastAsia" w:ascii="仿宋_GB2312" w:hAnsi="仿宋" w:cs="宋体"/>
          <w:color w:val="000000"/>
          <w:kern w:val="0"/>
          <w:sz w:val="32"/>
          <w:szCs w:val="32"/>
          <w:lang w:val="en-US" w:eastAsia="zh-CN" w:bidi="ar-SA"/>
        </w:rPr>
        <w:t>05</w:t>
      </w:r>
      <w:r>
        <w:rPr>
          <w:rFonts w:hint="eastAsia" w:ascii="仿宋_GB2312" w:hAnsi="仿宋" w:eastAsia="仿宋_GB2312" w:cs="宋体"/>
          <w:color w:val="000000"/>
          <w:kern w:val="0"/>
          <w:sz w:val="32"/>
          <w:szCs w:val="32"/>
          <w:lang w:val="zh-CN" w:eastAsia="zh-CN" w:bidi="ar-SA"/>
        </w:rPr>
        <w:t>mg/kg。</w:t>
      </w:r>
      <w:r>
        <w:rPr>
          <w:rFonts w:hint="eastAsia" w:ascii="仿宋_GB2312" w:hAnsi="仿宋" w:eastAsia="仿宋_GB2312" w:cs="宋体"/>
          <w:color w:val="000000"/>
          <w:kern w:val="0"/>
          <w:sz w:val="32"/>
          <w:szCs w:val="32"/>
          <w:lang w:val="en-US" w:eastAsia="zh-CN" w:bidi="ar-SA"/>
        </w:rPr>
        <w:t>食用食品一般不会导致</w:t>
      </w:r>
      <w:r>
        <w:rPr>
          <w:rFonts w:hint="eastAsia" w:ascii="仿宋_GB2312" w:hAnsi="仿宋" w:cs="宋体"/>
          <w:color w:val="000000"/>
          <w:kern w:val="0"/>
          <w:sz w:val="32"/>
          <w:szCs w:val="32"/>
          <w:lang w:val="en-US" w:eastAsia="zh-CN" w:bidi="ar-SA"/>
        </w:rPr>
        <w:t>吡唑醚菌酯</w:t>
      </w:r>
      <w:r>
        <w:rPr>
          <w:rFonts w:hint="eastAsia" w:ascii="仿宋_GB2312" w:hAnsi="仿宋" w:eastAsia="仿宋_GB2312" w:cs="宋体"/>
          <w:color w:val="000000"/>
          <w:kern w:val="0"/>
          <w:sz w:val="32"/>
          <w:szCs w:val="32"/>
          <w:lang w:val="en-US" w:eastAsia="zh-CN" w:bidi="ar-SA"/>
        </w:rPr>
        <w:t>的急性中毒，但长期食用</w:t>
      </w:r>
      <w:r>
        <w:rPr>
          <w:rFonts w:hint="eastAsia" w:ascii="仿宋_GB2312" w:hAnsi="仿宋" w:cs="宋体"/>
          <w:color w:val="000000"/>
          <w:kern w:val="0"/>
          <w:sz w:val="32"/>
          <w:szCs w:val="32"/>
          <w:lang w:val="en-US" w:eastAsia="zh-CN" w:bidi="ar-SA"/>
        </w:rPr>
        <w:t>吡唑醚菌酯</w:t>
      </w:r>
      <w:r>
        <w:rPr>
          <w:rFonts w:hint="eastAsia" w:ascii="仿宋_GB2312" w:hAnsi="仿宋" w:eastAsia="仿宋_GB2312" w:cs="宋体"/>
          <w:color w:val="000000"/>
          <w:kern w:val="0"/>
          <w:sz w:val="32"/>
          <w:szCs w:val="32"/>
          <w:lang w:val="en-US" w:eastAsia="zh-CN" w:bidi="ar-SA"/>
        </w:rPr>
        <w:t>超标的食品，对人体健康也有一定</w:t>
      </w:r>
      <w:r>
        <w:rPr>
          <w:rFonts w:hint="eastAsia" w:ascii="仿宋_GB2312" w:hAnsi="仿宋" w:cs="宋体"/>
          <w:color w:val="000000"/>
          <w:kern w:val="0"/>
          <w:sz w:val="32"/>
          <w:szCs w:val="32"/>
          <w:lang w:val="en-US" w:eastAsia="zh-CN" w:bidi="ar-SA"/>
        </w:rPr>
        <w:t>影响。</w:t>
      </w:r>
      <w:r>
        <w:rPr>
          <w:rFonts w:hint="eastAsia" w:ascii="仿宋_GB2312" w:hAnsi="仿宋" w:eastAsia="仿宋_GB2312" w:cs="宋体"/>
          <w:color w:val="000000"/>
          <w:kern w:val="0"/>
          <w:sz w:val="32"/>
          <w:szCs w:val="32"/>
          <w:lang w:val="en-US" w:eastAsia="zh-CN" w:bidi="ar-SA"/>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（三十三）呋喃唑酮代谢物</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 w:eastAsia="仿宋_GB2312" w:cs="宋体"/>
          <w:color w:val="000000"/>
          <w:kern w:val="0"/>
          <w:sz w:val="32"/>
          <w:szCs w:val="32"/>
          <w:lang w:val="en-US" w:eastAsia="zh-CN" w:bidi="ar-SA"/>
        </w:rPr>
      </w:pPr>
      <w:r>
        <w:rPr>
          <w:rFonts w:hint="eastAsia" w:ascii="仿宋_GB2312" w:hAnsi="仿宋" w:eastAsia="仿宋_GB2312" w:cs="宋体"/>
          <w:color w:val="000000"/>
          <w:kern w:val="0"/>
          <w:sz w:val="32"/>
          <w:szCs w:val="32"/>
          <w:lang w:val="en-US" w:eastAsia="zh-CN" w:bidi="ar-SA"/>
        </w:rPr>
        <w:t> 呋喃唑酮是属于硝基呋喃类广谱抗生素，广泛应用于畜禽及水产养殖业。硝基呋喃类原型药在生物体内代谢迅速，和蛋白质结合而相当稳定，故常利用对其代谢物的检测来反应硝基呋喃类药物的残留状况。《食品动物中禁止使用的药品及其他化合物清单》（农业农村部公告第250号）中规定，呋喃唑酮为禁止使用的药物，在动物性食品中不得检出。硝基呋喃类药物及其代谢物可能会引起溶血性贫血、多发性神经炎、眼部损害和急性肝坏死等病症，对人类健康造成危害。</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（三十四）呋喃西林代谢物</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 w:eastAsia="仿宋_GB2312" w:cs="宋体"/>
          <w:color w:val="000000"/>
          <w:kern w:val="0"/>
          <w:sz w:val="32"/>
          <w:szCs w:val="32"/>
          <w:lang w:val="en-US" w:eastAsia="zh-CN" w:bidi="ar-SA"/>
        </w:rPr>
      </w:pPr>
      <w:r>
        <w:rPr>
          <w:rFonts w:hint="eastAsia" w:ascii="仿宋_GB2312" w:hAnsi="仿宋" w:eastAsia="仿宋_GB2312" w:cs="宋体"/>
          <w:color w:val="000000"/>
          <w:kern w:val="0"/>
          <w:sz w:val="32"/>
          <w:szCs w:val="32"/>
          <w:lang w:val="en-US" w:eastAsia="zh-CN" w:bidi="ar-SA"/>
        </w:rPr>
        <w:t>呋喃西林是属于硝基呋喃类广谱抗生素，广泛应用于畜禽及水产养殖业。硝基呋喃类原型药在生物体内代谢迅速，和蛋白质结合而相当稳定，故常利用对其代谢物的检测来反应硝基呋喃类药物的残留状况。食品动物中禁止使用的药品及其他化合物清单》（农业农村部公告第250号）中规定</w:t>
      </w:r>
      <w:r>
        <w:rPr>
          <w:rFonts w:hint="eastAsia" w:ascii="仿宋_GB2312" w:hAnsi="仿宋" w:cs="宋体"/>
          <w:color w:val="000000"/>
          <w:kern w:val="0"/>
          <w:sz w:val="32"/>
          <w:szCs w:val="32"/>
          <w:lang w:val="en-US" w:eastAsia="zh-CN" w:bidi="ar-SA"/>
        </w:rPr>
        <w:t>，呋喃西林</w:t>
      </w:r>
      <w:r>
        <w:rPr>
          <w:rFonts w:hint="eastAsia" w:ascii="仿宋_GB2312" w:hAnsi="仿宋" w:eastAsia="仿宋_GB2312" w:cs="宋体"/>
          <w:color w:val="000000"/>
          <w:kern w:val="0"/>
          <w:sz w:val="32"/>
          <w:szCs w:val="32"/>
          <w:lang w:val="en-US" w:eastAsia="zh-CN" w:bidi="ar-SA"/>
        </w:rPr>
        <w:t>在动物性食品中不得检出。硝基呋喃类药物及其代谢物可引起溶血性贫血、多发性神经炎、眼部损害和急性肝坏死等残疾而对人类健康造成危害，对人体有致癌、致畸胎副作用。</w:t>
      </w:r>
    </w:p>
    <w:p>
      <w:pPr>
        <w:pStyle w:val="2"/>
        <w:ind w:firstLine="642" w:firstLineChars="200"/>
        <w:rPr>
          <w:rFonts w:hint="default"/>
          <w:lang w:val="en-US" w:eastAsia="zh-CN"/>
        </w:rPr>
      </w:pPr>
      <w:r>
        <w:rPr>
          <w:rFonts w:hint="eastAsia" w:ascii="方正楷体_GB2312" w:hAnsi="方正楷体_GB2312" w:eastAsia="方正楷体_GB2312" w:cs="方正楷体_GB2312"/>
          <w:b/>
          <w:bCs w:val="0"/>
          <w:sz w:val="32"/>
          <w:szCs w:val="32"/>
          <w:lang w:val="en-US" w:eastAsia="zh-CN"/>
        </w:rPr>
        <w:t>（三十五）氯吡脲</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cs="宋体"/>
          <w:color w:val="000000"/>
          <w:kern w:val="0"/>
          <w:sz w:val="32"/>
          <w:szCs w:val="32"/>
          <w:lang w:val="en-US" w:eastAsia="zh-CN" w:bidi="ar-SA"/>
        </w:rPr>
      </w:pPr>
      <w:r>
        <w:rPr>
          <w:rFonts w:hint="eastAsia" w:ascii="仿宋_GB2312" w:hAnsi="仿宋" w:eastAsia="仿宋_GB2312" w:cs="宋体"/>
          <w:color w:val="000000"/>
          <w:kern w:val="0"/>
          <w:sz w:val="32"/>
          <w:szCs w:val="32"/>
          <w:lang w:val="en-US" w:eastAsia="zh-CN" w:bidi="ar-SA"/>
        </w:rPr>
        <w:t>氯吡脲是一种具有细胞分裂素活性的植物生长调节剂。</w:t>
      </w:r>
      <w:r>
        <w:rPr>
          <w:rFonts w:hint="eastAsia" w:ascii="仿宋_GB2312" w:hAnsi="仿宋" w:eastAsia="仿宋_GB2312" w:cs="宋体"/>
          <w:color w:val="000000"/>
          <w:kern w:val="0"/>
          <w:sz w:val="32"/>
          <w:szCs w:val="32"/>
          <w:lang w:val="zh-CN" w:eastAsia="zh-CN" w:bidi="ar-SA"/>
        </w:rPr>
        <w:t>《食品安全国家标准 食品中农药最大残留限量》（GB 2763-20</w:t>
      </w:r>
      <w:r>
        <w:rPr>
          <w:rFonts w:hint="eastAsia" w:ascii="仿宋_GB2312" w:hAnsi="仿宋" w:eastAsia="仿宋_GB2312" w:cs="宋体"/>
          <w:color w:val="000000"/>
          <w:kern w:val="0"/>
          <w:sz w:val="32"/>
          <w:szCs w:val="32"/>
          <w:lang w:val="en-US" w:eastAsia="zh-CN" w:bidi="ar-SA"/>
        </w:rPr>
        <w:t>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猕猴桃</w:t>
      </w:r>
      <w:r>
        <w:rPr>
          <w:rFonts w:hint="eastAsia" w:ascii="仿宋_GB2312" w:hAnsi="仿宋" w:eastAsia="仿宋_GB2312" w:cs="宋体"/>
          <w:color w:val="000000"/>
          <w:kern w:val="0"/>
          <w:sz w:val="32"/>
          <w:szCs w:val="32"/>
          <w:lang w:val="zh-CN" w:eastAsia="zh-CN" w:bidi="ar-SA"/>
        </w:rPr>
        <w:t>中</w:t>
      </w:r>
      <w:r>
        <w:rPr>
          <w:rFonts w:hint="eastAsia" w:ascii="仿宋_GB2312" w:hAnsi="仿宋" w:cs="宋体"/>
          <w:color w:val="000000"/>
          <w:kern w:val="0"/>
          <w:sz w:val="32"/>
          <w:szCs w:val="32"/>
          <w:lang w:val="en-US" w:eastAsia="zh-CN" w:bidi="ar-SA"/>
        </w:rPr>
        <w:t>氯吡脲最大</w:t>
      </w:r>
      <w:r>
        <w:rPr>
          <w:rFonts w:hint="eastAsia" w:ascii="仿宋_GB2312" w:hAnsi="仿宋" w:eastAsia="仿宋_GB2312" w:cs="宋体"/>
          <w:color w:val="000000"/>
          <w:kern w:val="0"/>
          <w:sz w:val="32"/>
          <w:szCs w:val="32"/>
          <w:lang w:val="zh-CN" w:eastAsia="zh-CN" w:bidi="ar-SA"/>
        </w:rPr>
        <w:t>残留限量值应≤0.</w:t>
      </w:r>
      <w:r>
        <w:rPr>
          <w:rFonts w:hint="eastAsia" w:ascii="仿宋_GB2312" w:hAnsi="仿宋" w:cs="宋体"/>
          <w:color w:val="000000"/>
          <w:kern w:val="0"/>
          <w:sz w:val="32"/>
          <w:szCs w:val="32"/>
          <w:lang w:val="en-US" w:eastAsia="zh-CN" w:bidi="ar-SA"/>
        </w:rPr>
        <w:t>05</w:t>
      </w:r>
      <w:r>
        <w:rPr>
          <w:rFonts w:hint="eastAsia" w:ascii="仿宋_GB2312" w:hAnsi="仿宋" w:eastAsia="仿宋_GB2312" w:cs="宋体"/>
          <w:color w:val="000000"/>
          <w:kern w:val="0"/>
          <w:sz w:val="32"/>
          <w:szCs w:val="32"/>
          <w:lang w:val="zh-CN" w:eastAsia="zh-CN" w:bidi="ar-SA"/>
        </w:rPr>
        <w:t>mg/kg。</w:t>
      </w:r>
      <w:r>
        <w:rPr>
          <w:rFonts w:hint="eastAsia" w:ascii="仿宋_GB2312" w:hAnsi="仿宋" w:eastAsia="仿宋_GB2312" w:cs="宋体"/>
          <w:color w:val="000000"/>
          <w:kern w:val="0"/>
          <w:sz w:val="32"/>
          <w:szCs w:val="32"/>
          <w:lang w:val="en-US" w:eastAsia="zh-CN" w:bidi="ar-SA"/>
        </w:rPr>
        <w:t>食用食品一般不会导致</w:t>
      </w:r>
      <w:r>
        <w:rPr>
          <w:rFonts w:hint="eastAsia" w:ascii="仿宋_GB2312" w:hAnsi="仿宋" w:cs="宋体"/>
          <w:color w:val="000000"/>
          <w:kern w:val="0"/>
          <w:sz w:val="32"/>
          <w:szCs w:val="32"/>
          <w:lang w:val="en-US" w:eastAsia="zh-CN" w:bidi="ar-SA"/>
        </w:rPr>
        <w:t>氯吡脲</w:t>
      </w:r>
      <w:r>
        <w:rPr>
          <w:rFonts w:hint="eastAsia" w:ascii="仿宋_GB2312" w:hAnsi="仿宋" w:eastAsia="仿宋_GB2312" w:cs="宋体"/>
          <w:color w:val="000000"/>
          <w:kern w:val="0"/>
          <w:sz w:val="32"/>
          <w:szCs w:val="32"/>
          <w:lang w:val="en-US" w:eastAsia="zh-CN" w:bidi="ar-SA"/>
        </w:rPr>
        <w:t>的急性中毒，但长期食用</w:t>
      </w:r>
      <w:r>
        <w:rPr>
          <w:rFonts w:hint="eastAsia" w:ascii="仿宋_GB2312" w:hAnsi="仿宋" w:cs="宋体"/>
          <w:color w:val="000000"/>
          <w:kern w:val="0"/>
          <w:sz w:val="32"/>
          <w:szCs w:val="32"/>
          <w:lang w:val="en-US" w:eastAsia="zh-CN" w:bidi="ar-SA"/>
        </w:rPr>
        <w:t>氯吡脲</w:t>
      </w:r>
      <w:r>
        <w:rPr>
          <w:rFonts w:hint="eastAsia" w:ascii="仿宋_GB2312" w:hAnsi="仿宋" w:eastAsia="仿宋_GB2312" w:cs="宋体"/>
          <w:color w:val="000000"/>
          <w:kern w:val="0"/>
          <w:sz w:val="32"/>
          <w:szCs w:val="32"/>
          <w:lang w:val="en-US" w:eastAsia="zh-CN" w:bidi="ar-SA"/>
        </w:rPr>
        <w:t>超标的食品，对人体健康也有一定</w:t>
      </w:r>
      <w:r>
        <w:rPr>
          <w:rFonts w:hint="eastAsia" w:ascii="仿宋_GB2312" w:hAnsi="仿宋" w:cs="宋体"/>
          <w:color w:val="000000"/>
          <w:kern w:val="0"/>
          <w:sz w:val="32"/>
          <w:szCs w:val="32"/>
          <w:lang w:val="en-US" w:eastAsia="zh-CN" w:bidi="ar-SA"/>
        </w:rPr>
        <w:t>影响。</w:t>
      </w:r>
    </w:p>
    <w:p>
      <w:pPr>
        <w:keepNext w:val="0"/>
        <w:keepLines w:val="0"/>
        <w:pageBreakBefore w:val="0"/>
        <w:widowControl/>
        <w:kinsoku/>
        <w:wordWrap/>
        <w:overflowPunct/>
        <w:topLinePunct w:val="0"/>
        <w:autoSpaceDE/>
        <w:autoSpaceDN/>
        <w:bidi w:val="0"/>
        <w:adjustRightInd/>
        <w:snapToGrid/>
        <w:spacing w:line="560" w:lineRule="exact"/>
        <w:ind w:left="0" w:leftChars="0" w:firstLine="642" w:firstLineChars="200"/>
        <w:jc w:val="both"/>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（三十六）氯氟氰菊酯和高效氯氟氰菊酯</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eastAsia="仿宋_GB2312" w:cs="宋体"/>
          <w:color w:val="000000"/>
          <w:kern w:val="0"/>
          <w:sz w:val="32"/>
          <w:szCs w:val="32"/>
          <w:lang w:val="zh-CN" w:eastAsia="zh-CN" w:bidi="ar-SA"/>
        </w:rPr>
      </w:pPr>
      <w:r>
        <w:rPr>
          <w:rFonts w:hint="eastAsia" w:ascii="仿宋_GB2312" w:hAnsi="仿宋" w:eastAsia="仿宋_GB2312" w:cs="宋体"/>
          <w:color w:val="000000"/>
          <w:kern w:val="0"/>
          <w:sz w:val="32"/>
          <w:szCs w:val="32"/>
          <w:lang w:val="zh-CN" w:eastAsia="zh-CN" w:bidi="ar-SA"/>
        </w:rPr>
        <w:t>氯氟氰菊酯和高效氯氟氰菊酯是一种具有触杀和胃毒作用的拟除虫菊酯类农药。《食品安全国家标准 食品中农药最大残留限量》（GB 2763-20</w:t>
      </w:r>
      <w:r>
        <w:rPr>
          <w:rFonts w:hint="eastAsia" w:ascii="仿宋_GB2312" w:hAnsi="仿宋" w:eastAsia="仿宋_GB2312" w:cs="宋体"/>
          <w:color w:val="000000"/>
          <w:kern w:val="0"/>
          <w:sz w:val="32"/>
          <w:szCs w:val="32"/>
          <w:lang w:val="en-US" w:eastAsia="zh-CN" w:bidi="ar-SA"/>
        </w:rPr>
        <w:t>21</w:t>
      </w:r>
      <w:r>
        <w:rPr>
          <w:rFonts w:hint="eastAsia" w:ascii="仿宋_GB2312" w:hAnsi="仿宋" w:eastAsia="仿宋_GB2312" w:cs="宋体"/>
          <w:color w:val="000000"/>
          <w:kern w:val="0"/>
          <w:sz w:val="32"/>
          <w:szCs w:val="32"/>
          <w:lang w:val="zh-CN" w:eastAsia="zh-CN" w:bidi="ar-SA"/>
        </w:rPr>
        <w:t>）中规定，根茎类和薯</w:t>
      </w:r>
      <w:r>
        <w:rPr>
          <w:rFonts w:hint="eastAsia" w:ascii="仿宋_GB2312" w:hAnsi="仿宋" w:cs="宋体"/>
          <w:color w:val="000000"/>
          <w:kern w:val="0"/>
          <w:sz w:val="32"/>
          <w:szCs w:val="32"/>
          <w:lang w:val="en-US" w:eastAsia="zh-CN" w:bidi="ar-SA"/>
        </w:rPr>
        <w:t>芋</w:t>
      </w:r>
      <w:r>
        <w:rPr>
          <w:rFonts w:hint="eastAsia" w:ascii="仿宋_GB2312" w:hAnsi="仿宋" w:eastAsia="仿宋_GB2312" w:cs="宋体"/>
          <w:color w:val="000000"/>
          <w:kern w:val="0"/>
          <w:sz w:val="32"/>
          <w:szCs w:val="32"/>
          <w:lang w:val="zh-CN" w:eastAsia="zh-CN" w:bidi="ar-SA"/>
        </w:rPr>
        <w:t>类蔬菜（马铃薯除外）中氯氟氰菊酯和高效氯氟氰菊酯残留限量值应≤0.0</w:t>
      </w:r>
      <w:r>
        <w:rPr>
          <w:rFonts w:hint="eastAsia" w:ascii="仿宋_GB2312" w:hAnsi="仿宋" w:eastAsia="仿宋_GB2312" w:cs="宋体"/>
          <w:color w:val="000000"/>
          <w:kern w:val="0"/>
          <w:sz w:val="32"/>
          <w:szCs w:val="32"/>
          <w:lang w:val="en-US" w:eastAsia="zh-CN" w:bidi="ar-SA"/>
        </w:rPr>
        <w:t>1</w:t>
      </w:r>
      <w:r>
        <w:rPr>
          <w:rFonts w:hint="eastAsia" w:ascii="仿宋_GB2312" w:hAnsi="仿宋" w:eastAsia="仿宋_GB2312" w:cs="宋体"/>
          <w:color w:val="000000"/>
          <w:kern w:val="0"/>
          <w:sz w:val="32"/>
          <w:szCs w:val="32"/>
          <w:lang w:val="zh-CN" w:eastAsia="zh-CN" w:bidi="ar-SA"/>
        </w:rPr>
        <w:t>mg/kg。氯氟氰菊酯和高效氯氟氰菊酯对皮肤有刺激作用，接触量大时会引起头痛、头昏、恶心、呕吐、双手颤抖等症状。</w:t>
      </w:r>
    </w:p>
    <w:p>
      <w:pPr>
        <w:keepNext w:val="0"/>
        <w:keepLines w:val="0"/>
        <w:pageBreakBefore w:val="0"/>
        <w:widowControl/>
        <w:kinsoku/>
        <w:wordWrap/>
        <w:overflowPunct/>
        <w:topLinePunct w:val="0"/>
        <w:autoSpaceDE/>
        <w:autoSpaceDN/>
        <w:bidi w:val="0"/>
        <w:adjustRightInd/>
        <w:snapToGrid/>
        <w:spacing w:line="560" w:lineRule="exact"/>
        <w:ind w:left="0" w:leftChars="0" w:firstLine="642" w:firstLineChars="200"/>
        <w:jc w:val="both"/>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（三十七）五氯酚酸钠</w:t>
      </w:r>
    </w:p>
    <w:p>
      <w:pPr>
        <w:spacing w:line="560" w:lineRule="exact"/>
        <w:ind w:firstLine="640" w:firstLineChars="200"/>
        <w:rPr>
          <w:rFonts w:ascii="仿宋_GB2312" w:hAnsi="楷体" w:eastAsia="仿宋_GB2312" w:cs="Arial"/>
          <w:b/>
          <w:sz w:val="32"/>
          <w:szCs w:val="32"/>
          <w:shd w:val="clear" w:color="auto" w:fill="FFFFFF"/>
        </w:rPr>
      </w:pPr>
      <w:r>
        <w:rPr>
          <w:rFonts w:hint="eastAsia" w:ascii="仿宋_GB2312" w:hAnsi="仿宋" w:eastAsia="仿宋_GB2312" w:cs="宋体"/>
          <w:color w:val="000000"/>
          <w:kern w:val="0"/>
          <w:sz w:val="32"/>
          <w:szCs w:val="32"/>
          <w:lang w:val="zh-CN" w:eastAsia="zh-CN" w:bidi="ar-SA"/>
        </w:rPr>
        <w:t>五氯酚酸钠属于有机氯农药，是氯代烃类杀虫剂和杀真菌剂。《中华人民共和国农业农村部公告第250号》中规定，五氯酚酸钠为禁止使用的药物，在动物性食品中不得检出。五氯酚酸钠能抑制生物代谢过程中氧化磷酸化作用, 会造成人体的肝、肾及中枢神经系统的损害。</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ascii="黑体" w:hAnsi="黑体" w:eastAsia="黑体" w:cs="仿宋_GB2312"/>
          <w:color w:val="auto"/>
          <w:sz w:val="32"/>
          <w:szCs w:val="32"/>
        </w:rPr>
        <w:t>二、建议</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（一）加强原辅料的把控</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rPr>
      </w:pPr>
      <w:r>
        <w:rPr>
          <w:rFonts w:hint="eastAsia" w:ascii="仿宋_GB2312" w:hAnsi="仿宋" w:eastAsia="仿宋_GB2312"/>
          <w:color w:val="auto"/>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二</w:t>
      </w:r>
      <w:r>
        <w:rPr>
          <w:rFonts w:hint="eastAsia" w:ascii="方正楷体_GB2312" w:hAnsi="方正楷体_GB2312" w:eastAsia="方正楷体_GB2312" w:cs="方正楷体_GB2312"/>
          <w:b/>
          <w:sz w:val="32"/>
          <w:szCs w:val="32"/>
          <w:lang w:val="zh-CN" w:eastAsia="zh-CN"/>
        </w:rPr>
        <w:t>）加强运输、存储环境控制</w:t>
      </w:r>
    </w:p>
    <w:p>
      <w:pPr>
        <w:pStyle w:val="9"/>
        <w:shd w:val="clear" w:color="auto" w:fill="FFFFFF"/>
        <w:spacing w:before="0" w:beforeAutospacing="0" w:after="0" w:afterAutospacing="0" w:line="56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食品经营者应保证运输和装卸食品的容器、工具和设备清洁、无害，保证食品的经营环境和储存环境等符合与食品所需的环境，并及时清理变质、超过保质期及其他不符合标准要求的食品；针对特殊贮存要求的食品，食品经营者在运输、贮藏时应当符合食品安全所需要的温度、空间隔离等特殊要求，防止交叉污染。</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（三）加强食品出厂检验</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对产品进行日常监管，制定出厂检验计划并严格执行，确保生产合格的产品；加强对生产成品的检测频率，进行自检或送往具有相关资质的检测机构进行检测；建立</w:t>
      </w:r>
      <w:r>
        <w:rPr>
          <w:rFonts w:hint="eastAsia" w:eastAsia="仿宋_GB2312"/>
          <w:color w:val="auto"/>
          <w:sz w:val="32"/>
          <w:szCs w:val="32"/>
          <w:lang w:eastAsia="zh-CN"/>
        </w:rPr>
        <w:t>及</w:t>
      </w:r>
      <w:r>
        <w:rPr>
          <w:rFonts w:hint="eastAsia" w:eastAsia="仿宋_GB2312"/>
          <w:color w:val="auto"/>
          <w:sz w:val="32"/>
          <w:szCs w:val="32"/>
        </w:rPr>
        <w:t>健全产品召回机制，</w:t>
      </w:r>
      <w:r>
        <w:rPr>
          <w:rFonts w:hint="eastAsia" w:eastAsia="仿宋_GB2312"/>
          <w:color w:val="auto"/>
          <w:sz w:val="32"/>
          <w:szCs w:val="32"/>
          <w:lang w:eastAsia="zh-CN"/>
        </w:rPr>
        <w:t>以</w:t>
      </w:r>
      <w:r>
        <w:rPr>
          <w:rFonts w:hint="eastAsia" w:eastAsia="仿宋_GB2312"/>
          <w:color w:val="auto"/>
          <w:sz w:val="32"/>
          <w:szCs w:val="32"/>
        </w:rPr>
        <w:t>应对突发产品质量问题。</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（四）提高食品添加剂安全使用意识</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0000FF"/>
          <w:sz w:val="32"/>
          <w:szCs w:val="32"/>
          <w:highlight w:val="none"/>
          <w:lang w:eastAsia="zh-CN"/>
        </w:rPr>
        <w:t>，</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落实企业主体，加大对食品生产企业关于食品添加剂的相关法律法规和标准知识的宣传力度，进一步宣贯违法添加和滥用食品添加剂行为的危害性以及通过加大惩处等措施来提高食品生产企业</w:t>
      </w:r>
      <w:r>
        <w:rPr>
          <w:rFonts w:hint="eastAsia" w:ascii="仿宋_GB2312" w:hAnsi="仿宋" w:eastAsia="仿宋_GB2312"/>
          <w:color w:val="auto"/>
          <w:sz w:val="32"/>
          <w:szCs w:val="32"/>
          <w:highlight w:val="none"/>
          <w:lang w:val="en-US" w:eastAsia="zh-CN"/>
        </w:rPr>
        <w:t>的</w:t>
      </w:r>
      <w:r>
        <w:rPr>
          <w:rFonts w:hint="eastAsia" w:ascii="仿宋_GB2312" w:hAnsi="仿宋" w:eastAsia="仿宋_GB2312"/>
          <w:color w:val="auto"/>
          <w:sz w:val="32"/>
          <w:szCs w:val="32"/>
          <w:highlight w:val="none"/>
        </w:rPr>
        <w:t>食品添加剂安全使用意识。</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（五）规范食用农产品药物的使用</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针对种养殖环节，种养殖户应严格按照药物说明书进行规范用药。加大对生产经营人员专业知识的培训，对种养殖基地、农户进行药物使用知识的培训力度，加强种养殖户对不同季节、不同农作物使用农药和畜禽使用兽药情况的了解。同时，建议有关部门加大对深圳各场所农产品的抽检力度，对发现的违法用药行为进行严厉处罚，并进一步加强对非食用物质的监管，加大针对性抽检的力度。</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方正楷体_GB2312">
    <w:altName w:val="方正楷体_GBK"/>
    <w:panose1 w:val="02000000000000000000"/>
    <w:charset w:val="86"/>
    <w:family w:val="auto"/>
    <w:pitch w:val="default"/>
    <w:sig w:usb0="00000000" w:usb1="00000000"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4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FkNWY3MDE3M2RiODhiZTRhOWM0N2VmNTEzZWI5MGUifQ=="/>
  </w:docVars>
  <w:rsids>
    <w:rsidRoot w:val="010D4506"/>
    <w:rsid w:val="000139C9"/>
    <w:rsid w:val="005363F0"/>
    <w:rsid w:val="006B1DCC"/>
    <w:rsid w:val="00724BD2"/>
    <w:rsid w:val="008D6C99"/>
    <w:rsid w:val="00B977A2"/>
    <w:rsid w:val="00BE4BAD"/>
    <w:rsid w:val="00BF706B"/>
    <w:rsid w:val="00CD6745"/>
    <w:rsid w:val="010D4506"/>
    <w:rsid w:val="01147286"/>
    <w:rsid w:val="01565C22"/>
    <w:rsid w:val="017D0269"/>
    <w:rsid w:val="01880CE2"/>
    <w:rsid w:val="01D53863"/>
    <w:rsid w:val="01DD3C4D"/>
    <w:rsid w:val="0250093A"/>
    <w:rsid w:val="030904ED"/>
    <w:rsid w:val="03365C46"/>
    <w:rsid w:val="034743C9"/>
    <w:rsid w:val="034F1986"/>
    <w:rsid w:val="03E020C5"/>
    <w:rsid w:val="03FD00B3"/>
    <w:rsid w:val="0453793B"/>
    <w:rsid w:val="04977BD5"/>
    <w:rsid w:val="04AF4E5A"/>
    <w:rsid w:val="055921C9"/>
    <w:rsid w:val="055A195A"/>
    <w:rsid w:val="0597115B"/>
    <w:rsid w:val="06261016"/>
    <w:rsid w:val="06585F98"/>
    <w:rsid w:val="066C5CEA"/>
    <w:rsid w:val="06894B40"/>
    <w:rsid w:val="06F0528D"/>
    <w:rsid w:val="06F3181D"/>
    <w:rsid w:val="07486F42"/>
    <w:rsid w:val="07C82C95"/>
    <w:rsid w:val="07E04EFC"/>
    <w:rsid w:val="081209FA"/>
    <w:rsid w:val="0813553A"/>
    <w:rsid w:val="081B38E6"/>
    <w:rsid w:val="08AD06EB"/>
    <w:rsid w:val="08F00F9F"/>
    <w:rsid w:val="091C5D20"/>
    <w:rsid w:val="0976295B"/>
    <w:rsid w:val="099F35F4"/>
    <w:rsid w:val="0A101FAB"/>
    <w:rsid w:val="0A416AB6"/>
    <w:rsid w:val="0A517CAA"/>
    <w:rsid w:val="0A545255"/>
    <w:rsid w:val="0AEA5DCE"/>
    <w:rsid w:val="0B5F7337"/>
    <w:rsid w:val="0B66492E"/>
    <w:rsid w:val="0B6F4B3F"/>
    <w:rsid w:val="0B8D51F1"/>
    <w:rsid w:val="0B9C34ED"/>
    <w:rsid w:val="0C083FBC"/>
    <w:rsid w:val="0C0C4E1D"/>
    <w:rsid w:val="0C455D22"/>
    <w:rsid w:val="0C6F4539"/>
    <w:rsid w:val="0C760736"/>
    <w:rsid w:val="0CBF7726"/>
    <w:rsid w:val="0CD4225F"/>
    <w:rsid w:val="0D1C5633"/>
    <w:rsid w:val="0D6C4E32"/>
    <w:rsid w:val="0DF26CD2"/>
    <w:rsid w:val="0DFE11D3"/>
    <w:rsid w:val="0E431583"/>
    <w:rsid w:val="0E7310BF"/>
    <w:rsid w:val="0EA926E5"/>
    <w:rsid w:val="0EA93008"/>
    <w:rsid w:val="0EC839C2"/>
    <w:rsid w:val="0F261454"/>
    <w:rsid w:val="0F567840"/>
    <w:rsid w:val="0FE51EE1"/>
    <w:rsid w:val="108B31AA"/>
    <w:rsid w:val="10AD16A7"/>
    <w:rsid w:val="10BA4D47"/>
    <w:rsid w:val="1162065F"/>
    <w:rsid w:val="118714DF"/>
    <w:rsid w:val="119360D6"/>
    <w:rsid w:val="11B32DA0"/>
    <w:rsid w:val="11BA183E"/>
    <w:rsid w:val="11CE6913"/>
    <w:rsid w:val="11E172CB"/>
    <w:rsid w:val="11F21CEC"/>
    <w:rsid w:val="1210526E"/>
    <w:rsid w:val="128778EF"/>
    <w:rsid w:val="12AF7645"/>
    <w:rsid w:val="12B51B83"/>
    <w:rsid w:val="12D976B3"/>
    <w:rsid w:val="137821D3"/>
    <w:rsid w:val="13803E88"/>
    <w:rsid w:val="139A1CB2"/>
    <w:rsid w:val="13E774D5"/>
    <w:rsid w:val="141B2394"/>
    <w:rsid w:val="14292A97"/>
    <w:rsid w:val="1499532A"/>
    <w:rsid w:val="1512088F"/>
    <w:rsid w:val="15170DCC"/>
    <w:rsid w:val="152D6E7A"/>
    <w:rsid w:val="155219D3"/>
    <w:rsid w:val="15FE7C46"/>
    <w:rsid w:val="16396F4B"/>
    <w:rsid w:val="164E1FAB"/>
    <w:rsid w:val="165773C2"/>
    <w:rsid w:val="16A102CE"/>
    <w:rsid w:val="16A52765"/>
    <w:rsid w:val="16E36AB1"/>
    <w:rsid w:val="17133ECE"/>
    <w:rsid w:val="176818BF"/>
    <w:rsid w:val="17AE2E53"/>
    <w:rsid w:val="17C62E78"/>
    <w:rsid w:val="17CA0823"/>
    <w:rsid w:val="17FA5E44"/>
    <w:rsid w:val="181E6360"/>
    <w:rsid w:val="182C56B9"/>
    <w:rsid w:val="18A6137C"/>
    <w:rsid w:val="18F91C2D"/>
    <w:rsid w:val="18FA3DC4"/>
    <w:rsid w:val="199008F8"/>
    <w:rsid w:val="19EB104A"/>
    <w:rsid w:val="1A19393D"/>
    <w:rsid w:val="1A2F146E"/>
    <w:rsid w:val="1A81096D"/>
    <w:rsid w:val="1A84029D"/>
    <w:rsid w:val="1AB574C5"/>
    <w:rsid w:val="1AC27A2C"/>
    <w:rsid w:val="1AC759AF"/>
    <w:rsid w:val="1AE32ACD"/>
    <w:rsid w:val="1B042E72"/>
    <w:rsid w:val="1B1A33C4"/>
    <w:rsid w:val="1B7E0D88"/>
    <w:rsid w:val="1B837CF8"/>
    <w:rsid w:val="1BA56199"/>
    <w:rsid w:val="1C2B3ECE"/>
    <w:rsid w:val="1C354059"/>
    <w:rsid w:val="1D235A85"/>
    <w:rsid w:val="1D3D5D17"/>
    <w:rsid w:val="1D567998"/>
    <w:rsid w:val="1DB57EDF"/>
    <w:rsid w:val="1E3C794C"/>
    <w:rsid w:val="1EFD4E3F"/>
    <w:rsid w:val="1F120F82"/>
    <w:rsid w:val="1F456A61"/>
    <w:rsid w:val="1FA37E2C"/>
    <w:rsid w:val="1FEA3D63"/>
    <w:rsid w:val="200B2815"/>
    <w:rsid w:val="20303594"/>
    <w:rsid w:val="208760C8"/>
    <w:rsid w:val="208E2538"/>
    <w:rsid w:val="2103478D"/>
    <w:rsid w:val="21415B46"/>
    <w:rsid w:val="21912FA1"/>
    <w:rsid w:val="219C06C7"/>
    <w:rsid w:val="22F15479"/>
    <w:rsid w:val="22FA054C"/>
    <w:rsid w:val="231A399D"/>
    <w:rsid w:val="241B6079"/>
    <w:rsid w:val="24415E66"/>
    <w:rsid w:val="247E06E4"/>
    <w:rsid w:val="248553AF"/>
    <w:rsid w:val="249A66FD"/>
    <w:rsid w:val="24F01236"/>
    <w:rsid w:val="25131149"/>
    <w:rsid w:val="255973C6"/>
    <w:rsid w:val="255D305C"/>
    <w:rsid w:val="257D0D7B"/>
    <w:rsid w:val="259D0E7A"/>
    <w:rsid w:val="25D84592"/>
    <w:rsid w:val="262E6380"/>
    <w:rsid w:val="26635934"/>
    <w:rsid w:val="26D25598"/>
    <w:rsid w:val="27084E46"/>
    <w:rsid w:val="270C1F17"/>
    <w:rsid w:val="272C4BAB"/>
    <w:rsid w:val="274815F0"/>
    <w:rsid w:val="27537B32"/>
    <w:rsid w:val="27786C5E"/>
    <w:rsid w:val="27D171E0"/>
    <w:rsid w:val="282A264F"/>
    <w:rsid w:val="282F4CB8"/>
    <w:rsid w:val="28664823"/>
    <w:rsid w:val="28EE2E75"/>
    <w:rsid w:val="2911326E"/>
    <w:rsid w:val="2928376B"/>
    <w:rsid w:val="29292876"/>
    <w:rsid w:val="295771E6"/>
    <w:rsid w:val="29DF09A6"/>
    <w:rsid w:val="2A012B32"/>
    <w:rsid w:val="2A2E5413"/>
    <w:rsid w:val="2A706ED1"/>
    <w:rsid w:val="2A95365C"/>
    <w:rsid w:val="2AC81714"/>
    <w:rsid w:val="2ACC6C6B"/>
    <w:rsid w:val="2B0D6532"/>
    <w:rsid w:val="2B8F5708"/>
    <w:rsid w:val="2BA5399C"/>
    <w:rsid w:val="2C6F3579"/>
    <w:rsid w:val="2C784420"/>
    <w:rsid w:val="2CF75313"/>
    <w:rsid w:val="2CFD4546"/>
    <w:rsid w:val="2D145EC5"/>
    <w:rsid w:val="2D2D024C"/>
    <w:rsid w:val="2DA27B95"/>
    <w:rsid w:val="2DCA4231"/>
    <w:rsid w:val="2E172668"/>
    <w:rsid w:val="2E6B3A9D"/>
    <w:rsid w:val="2E871900"/>
    <w:rsid w:val="2F08555E"/>
    <w:rsid w:val="2F085758"/>
    <w:rsid w:val="2F3F7F56"/>
    <w:rsid w:val="2F4F707A"/>
    <w:rsid w:val="2FD45D99"/>
    <w:rsid w:val="2FFC71C6"/>
    <w:rsid w:val="307B5CC3"/>
    <w:rsid w:val="308A4336"/>
    <w:rsid w:val="30B3361E"/>
    <w:rsid w:val="31044F7C"/>
    <w:rsid w:val="31200851"/>
    <w:rsid w:val="31831750"/>
    <w:rsid w:val="3189778C"/>
    <w:rsid w:val="31AA7543"/>
    <w:rsid w:val="31EA5456"/>
    <w:rsid w:val="31EF1FC4"/>
    <w:rsid w:val="323F00BC"/>
    <w:rsid w:val="324700B2"/>
    <w:rsid w:val="330F0153"/>
    <w:rsid w:val="33132CF8"/>
    <w:rsid w:val="3334531C"/>
    <w:rsid w:val="33564484"/>
    <w:rsid w:val="336A3327"/>
    <w:rsid w:val="33713745"/>
    <w:rsid w:val="341B5D8B"/>
    <w:rsid w:val="34264611"/>
    <w:rsid w:val="343E30F0"/>
    <w:rsid w:val="348E513C"/>
    <w:rsid w:val="34A77C54"/>
    <w:rsid w:val="34B74329"/>
    <w:rsid w:val="34E25FED"/>
    <w:rsid w:val="34FF4C0B"/>
    <w:rsid w:val="354F3FC5"/>
    <w:rsid w:val="35BC7A15"/>
    <w:rsid w:val="35D07049"/>
    <w:rsid w:val="364C2B74"/>
    <w:rsid w:val="36A26439"/>
    <w:rsid w:val="36A86284"/>
    <w:rsid w:val="36B86E24"/>
    <w:rsid w:val="372845B2"/>
    <w:rsid w:val="37790A88"/>
    <w:rsid w:val="3787038C"/>
    <w:rsid w:val="37CC35F3"/>
    <w:rsid w:val="37DD6246"/>
    <w:rsid w:val="37FC2378"/>
    <w:rsid w:val="382D7593"/>
    <w:rsid w:val="38622AFA"/>
    <w:rsid w:val="387272BF"/>
    <w:rsid w:val="38865B2F"/>
    <w:rsid w:val="38E250CA"/>
    <w:rsid w:val="38F14A9A"/>
    <w:rsid w:val="391B060E"/>
    <w:rsid w:val="39264334"/>
    <w:rsid w:val="39275408"/>
    <w:rsid w:val="3949339B"/>
    <w:rsid w:val="39824C43"/>
    <w:rsid w:val="398B0B0F"/>
    <w:rsid w:val="39C64A66"/>
    <w:rsid w:val="3A193765"/>
    <w:rsid w:val="3AB301FA"/>
    <w:rsid w:val="3B1904CB"/>
    <w:rsid w:val="3B2518DE"/>
    <w:rsid w:val="3B504FA6"/>
    <w:rsid w:val="3BAB1A67"/>
    <w:rsid w:val="3BFE4DC9"/>
    <w:rsid w:val="3C064771"/>
    <w:rsid w:val="3C8F2962"/>
    <w:rsid w:val="3CA67A9F"/>
    <w:rsid w:val="3CDD7A17"/>
    <w:rsid w:val="3CFC3DEE"/>
    <w:rsid w:val="3D1B4620"/>
    <w:rsid w:val="3D7309E6"/>
    <w:rsid w:val="3DBC0B10"/>
    <w:rsid w:val="3DD1338A"/>
    <w:rsid w:val="3DF44DD4"/>
    <w:rsid w:val="3E051E67"/>
    <w:rsid w:val="3E1079E4"/>
    <w:rsid w:val="3E182457"/>
    <w:rsid w:val="3E88008E"/>
    <w:rsid w:val="3E984FE9"/>
    <w:rsid w:val="3EC80CDE"/>
    <w:rsid w:val="3F033412"/>
    <w:rsid w:val="3F0B45B6"/>
    <w:rsid w:val="3F685D87"/>
    <w:rsid w:val="3F7A3AC2"/>
    <w:rsid w:val="40191044"/>
    <w:rsid w:val="411C1395"/>
    <w:rsid w:val="41752CDE"/>
    <w:rsid w:val="41D05677"/>
    <w:rsid w:val="42016010"/>
    <w:rsid w:val="428251DB"/>
    <w:rsid w:val="42C23130"/>
    <w:rsid w:val="42D71D53"/>
    <w:rsid w:val="43974288"/>
    <w:rsid w:val="439F5506"/>
    <w:rsid w:val="440F147B"/>
    <w:rsid w:val="44141429"/>
    <w:rsid w:val="44896D41"/>
    <w:rsid w:val="44D452BA"/>
    <w:rsid w:val="45104BE6"/>
    <w:rsid w:val="460F4F06"/>
    <w:rsid w:val="463B5D41"/>
    <w:rsid w:val="464A4562"/>
    <w:rsid w:val="46A3209A"/>
    <w:rsid w:val="46CC6013"/>
    <w:rsid w:val="47292039"/>
    <w:rsid w:val="481C57BF"/>
    <w:rsid w:val="482B56E1"/>
    <w:rsid w:val="4848609B"/>
    <w:rsid w:val="4852746A"/>
    <w:rsid w:val="4864409A"/>
    <w:rsid w:val="48961A2D"/>
    <w:rsid w:val="48C53F99"/>
    <w:rsid w:val="48C74CD3"/>
    <w:rsid w:val="48E60C18"/>
    <w:rsid w:val="49346CC6"/>
    <w:rsid w:val="49664C37"/>
    <w:rsid w:val="499A7ACA"/>
    <w:rsid w:val="4AF350DE"/>
    <w:rsid w:val="4B223C16"/>
    <w:rsid w:val="4B37566A"/>
    <w:rsid w:val="4B3F5F2B"/>
    <w:rsid w:val="4BCB614C"/>
    <w:rsid w:val="4BDC5663"/>
    <w:rsid w:val="4C5D5B32"/>
    <w:rsid w:val="4C7A639D"/>
    <w:rsid w:val="4CE91A69"/>
    <w:rsid w:val="4CF5205D"/>
    <w:rsid w:val="4DAC348D"/>
    <w:rsid w:val="4DB049C0"/>
    <w:rsid w:val="4E0D626A"/>
    <w:rsid w:val="4E183BFE"/>
    <w:rsid w:val="4E403AAD"/>
    <w:rsid w:val="4EAD6BF5"/>
    <w:rsid w:val="4EBC0748"/>
    <w:rsid w:val="4ECB0493"/>
    <w:rsid w:val="4ECC3762"/>
    <w:rsid w:val="4EDE6B77"/>
    <w:rsid w:val="4EFB7EB8"/>
    <w:rsid w:val="4F2F4720"/>
    <w:rsid w:val="4F4940D8"/>
    <w:rsid w:val="4FE23640"/>
    <w:rsid w:val="4FED4605"/>
    <w:rsid w:val="4FFE6762"/>
    <w:rsid w:val="50023AE7"/>
    <w:rsid w:val="503305EE"/>
    <w:rsid w:val="50561BEF"/>
    <w:rsid w:val="51F5342B"/>
    <w:rsid w:val="52332F51"/>
    <w:rsid w:val="528B5881"/>
    <w:rsid w:val="52A0415B"/>
    <w:rsid w:val="52E066C6"/>
    <w:rsid w:val="52E13353"/>
    <w:rsid w:val="52FE47AC"/>
    <w:rsid w:val="533A17A5"/>
    <w:rsid w:val="53465E28"/>
    <w:rsid w:val="534B1050"/>
    <w:rsid w:val="5370241B"/>
    <w:rsid w:val="53785E73"/>
    <w:rsid w:val="538B58DC"/>
    <w:rsid w:val="539260FB"/>
    <w:rsid w:val="53FD7C6B"/>
    <w:rsid w:val="54205209"/>
    <w:rsid w:val="54487F56"/>
    <w:rsid w:val="548A3477"/>
    <w:rsid w:val="54AF0073"/>
    <w:rsid w:val="550906E8"/>
    <w:rsid w:val="551B6EF1"/>
    <w:rsid w:val="552160C4"/>
    <w:rsid w:val="557E5EAF"/>
    <w:rsid w:val="55961D9B"/>
    <w:rsid w:val="55F22D46"/>
    <w:rsid w:val="56A81B8F"/>
    <w:rsid w:val="56D02FB6"/>
    <w:rsid w:val="56FE090D"/>
    <w:rsid w:val="57295295"/>
    <w:rsid w:val="572D1195"/>
    <w:rsid w:val="5737759B"/>
    <w:rsid w:val="577D74E9"/>
    <w:rsid w:val="57FE2087"/>
    <w:rsid w:val="586B71C9"/>
    <w:rsid w:val="5889335C"/>
    <w:rsid w:val="590154BD"/>
    <w:rsid w:val="59527B6B"/>
    <w:rsid w:val="59956CCF"/>
    <w:rsid w:val="59AF7439"/>
    <w:rsid w:val="59B60181"/>
    <w:rsid w:val="59CC251A"/>
    <w:rsid w:val="59E33FF0"/>
    <w:rsid w:val="59EA54F5"/>
    <w:rsid w:val="5A5B4E1E"/>
    <w:rsid w:val="5A607799"/>
    <w:rsid w:val="5A79436A"/>
    <w:rsid w:val="5AC34E88"/>
    <w:rsid w:val="5ACB3EE2"/>
    <w:rsid w:val="5AED1980"/>
    <w:rsid w:val="5B13142F"/>
    <w:rsid w:val="5B4B2BCB"/>
    <w:rsid w:val="5B98016E"/>
    <w:rsid w:val="5BEF05B4"/>
    <w:rsid w:val="5C000884"/>
    <w:rsid w:val="5C224F8E"/>
    <w:rsid w:val="5C240B88"/>
    <w:rsid w:val="5C317F92"/>
    <w:rsid w:val="5D1A0A26"/>
    <w:rsid w:val="5E0606ED"/>
    <w:rsid w:val="5E0D1B19"/>
    <w:rsid w:val="5E214E94"/>
    <w:rsid w:val="5E275C6B"/>
    <w:rsid w:val="5E553A15"/>
    <w:rsid w:val="5E5703AB"/>
    <w:rsid w:val="5E631F79"/>
    <w:rsid w:val="5E7004E1"/>
    <w:rsid w:val="5E764C6B"/>
    <w:rsid w:val="5E7F3F9B"/>
    <w:rsid w:val="5E9D4855"/>
    <w:rsid w:val="5E9E3209"/>
    <w:rsid w:val="5EB7431F"/>
    <w:rsid w:val="5ECD4C7F"/>
    <w:rsid w:val="5EEC66E6"/>
    <w:rsid w:val="5F093C78"/>
    <w:rsid w:val="5F5A1107"/>
    <w:rsid w:val="5F7E1BB9"/>
    <w:rsid w:val="5F831A12"/>
    <w:rsid w:val="5FB95F86"/>
    <w:rsid w:val="5FE1582B"/>
    <w:rsid w:val="5FF70784"/>
    <w:rsid w:val="5FF94275"/>
    <w:rsid w:val="601163AE"/>
    <w:rsid w:val="6048573D"/>
    <w:rsid w:val="608D3EAD"/>
    <w:rsid w:val="60E03D35"/>
    <w:rsid w:val="60FF5FDD"/>
    <w:rsid w:val="61271964"/>
    <w:rsid w:val="617E5460"/>
    <w:rsid w:val="61E02C8B"/>
    <w:rsid w:val="61F96E5C"/>
    <w:rsid w:val="625323D6"/>
    <w:rsid w:val="62547A4D"/>
    <w:rsid w:val="62813E61"/>
    <w:rsid w:val="6300246C"/>
    <w:rsid w:val="638239E5"/>
    <w:rsid w:val="638C3D00"/>
    <w:rsid w:val="63D556A7"/>
    <w:rsid w:val="63E10B0C"/>
    <w:rsid w:val="63F3279C"/>
    <w:rsid w:val="640059A5"/>
    <w:rsid w:val="640612C6"/>
    <w:rsid w:val="647A6E52"/>
    <w:rsid w:val="64EE5D8F"/>
    <w:rsid w:val="6500065A"/>
    <w:rsid w:val="6537764C"/>
    <w:rsid w:val="65406262"/>
    <w:rsid w:val="65E578BD"/>
    <w:rsid w:val="661C75BD"/>
    <w:rsid w:val="666A4D62"/>
    <w:rsid w:val="668A5EDC"/>
    <w:rsid w:val="66927680"/>
    <w:rsid w:val="66D06442"/>
    <w:rsid w:val="67180D7A"/>
    <w:rsid w:val="6756300A"/>
    <w:rsid w:val="67663F7B"/>
    <w:rsid w:val="6792245C"/>
    <w:rsid w:val="67AC56C6"/>
    <w:rsid w:val="6801069F"/>
    <w:rsid w:val="680F265C"/>
    <w:rsid w:val="687D6CC8"/>
    <w:rsid w:val="68BA7C55"/>
    <w:rsid w:val="68E66C0F"/>
    <w:rsid w:val="690A7BA1"/>
    <w:rsid w:val="69113DCA"/>
    <w:rsid w:val="69130912"/>
    <w:rsid w:val="69CB77D8"/>
    <w:rsid w:val="69D6627D"/>
    <w:rsid w:val="69F50851"/>
    <w:rsid w:val="6A323B2C"/>
    <w:rsid w:val="6A524C0E"/>
    <w:rsid w:val="6AC33480"/>
    <w:rsid w:val="6AC56475"/>
    <w:rsid w:val="6B1806CB"/>
    <w:rsid w:val="6C2646D1"/>
    <w:rsid w:val="6C5A3FCD"/>
    <w:rsid w:val="6C721C9A"/>
    <w:rsid w:val="6C942E03"/>
    <w:rsid w:val="6CB62996"/>
    <w:rsid w:val="6D5A0320"/>
    <w:rsid w:val="6D731B27"/>
    <w:rsid w:val="6D76258B"/>
    <w:rsid w:val="6DF27E1D"/>
    <w:rsid w:val="6E7050A9"/>
    <w:rsid w:val="6E7A59CD"/>
    <w:rsid w:val="6E9610D2"/>
    <w:rsid w:val="6E9C25A7"/>
    <w:rsid w:val="6ECD36FF"/>
    <w:rsid w:val="6F1957D5"/>
    <w:rsid w:val="6F535FB4"/>
    <w:rsid w:val="70254438"/>
    <w:rsid w:val="705D5B4C"/>
    <w:rsid w:val="70810F1E"/>
    <w:rsid w:val="71532927"/>
    <w:rsid w:val="71754C6E"/>
    <w:rsid w:val="71DB6825"/>
    <w:rsid w:val="72014BAF"/>
    <w:rsid w:val="7275613E"/>
    <w:rsid w:val="72A04A1F"/>
    <w:rsid w:val="72F24D9D"/>
    <w:rsid w:val="733275F5"/>
    <w:rsid w:val="738026E3"/>
    <w:rsid w:val="73A979E7"/>
    <w:rsid w:val="73F31987"/>
    <w:rsid w:val="74104D2B"/>
    <w:rsid w:val="7432739D"/>
    <w:rsid w:val="744F4674"/>
    <w:rsid w:val="747927C4"/>
    <w:rsid w:val="74A92FD0"/>
    <w:rsid w:val="74F11C15"/>
    <w:rsid w:val="75145DFA"/>
    <w:rsid w:val="754B170B"/>
    <w:rsid w:val="755146AE"/>
    <w:rsid w:val="756E5C26"/>
    <w:rsid w:val="756F7B86"/>
    <w:rsid w:val="75915D7B"/>
    <w:rsid w:val="759F6029"/>
    <w:rsid w:val="75A82AC5"/>
    <w:rsid w:val="75CA36CA"/>
    <w:rsid w:val="760E66A5"/>
    <w:rsid w:val="762460E6"/>
    <w:rsid w:val="763955BF"/>
    <w:rsid w:val="773A01B0"/>
    <w:rsid w:val="779A49A3"/>
    <w:rsid w:val="77BF6833"/>
    <w:rsid w:val="77D870BC"/>
    <w:rsid w:val="77FC16E5"/>
    <w:rsid w:val="78810DF7"/>
    <w:rsid w:val="78BC4EF9"/>
    <w:rsid w:val="78C17088"/>
    <w:rsid w:val="78C82F23"/>
    <w:rsid w:val="78FE0A2F"/>
    <w:rsid w:val="79266405"/>
    <w:rsid w:val="792F0912"/>
    <w:rsid w:val="7A383D5A"/>
    <w:rsid w:val="7A7C11A9"/>
    <w:rsid w:val="7A895DC7"/>
    <w:rsid w:val="7AC47EB7"/>
    <w:rsid w:val="7AC64F5C"/>
    <w:rsid w:val="7B0E3F66"/>
    <w:rsid w:val="7B4B68E6"/>
    <w:rsid w:val="7B5E04A9"/>
    <w:rsid w:val="7BE41421"/>
    <w:rsid w:val="7BF86E5B"/>
    <w:rsid w:val="7C073518"/>
    <w:rsid w:val="7C4079FA"/>
    <w:rsid w:val="7C7552A4"/>
    <w:rsid w:val="7C8F2CF0"/>
    <w:rsid w:val="7CBF0CF5"/>
    <w:rsid w:val="7D63567A"/>
    <w:rsid w:val="7DDC570E"/>
    <w:rsid w:val="7E494870"/>
    <w:rsid w:val="7F270D2A"/>
    <w:rsid w:val="7FCC0B4F"/>
    <w:rsid w:val="7FD461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楷体_GB2312"/>
      <w:b/>
      <w:kern w:val="44"/>
    </w:rPr>
  </w:style>
  <w:style w:type="paragraph" w:styleId="4">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2">
    <w:name w:val="heading 3"/>
    <w:basedOn w:val="1"/>
    <w:next w:val="1"/>
    <w:link w:val="2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Body Text"/>
    <w:basedOn w:val="1"/>
    <w:qFormat/>
    <w:uiPriority w:val="0"/>
    <w:rPr>
      <w:sz w:val="28"/>
    </w:rPr>
  </w:style>
  <w:style w:type="paragraph" w:styleId="6">
    <w:name w:val="Body Text Indent"/>
    <w:basedOn w:val="1"/>
    <w:qFormat/>
    <w:uiPriority w:val="0"/>
    <w:pPr>
      <w:spacing w:before="120" w:after="120"/>
      <w:ind w:firstLine="480"/>
    </w:pPr>
    <w:rPr>
      <w:rFonts w:ascii="宋体" w:hAnsi="宋体"/>
      <w:sz w:val="24"/>
      <w:szCs w:val="20"/>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10">
    <w:name w:val="Body Text First Indent"/>
    <w:basedOn w:val="5"/>
    <w:qFormat/>
    <w:uiPriority w:val="0"/>
    <w:pPr>
      <w:ind w:firstLine="420" w:firstLineChars="100"/>
    </w:pPr>
  </w:style>
  <w:style w:type="paragraph" w:styleId="11">
    <w:name w:val="Body Text First Indent 2"/>
    <w:basedOn w:val="6"/>
    <w:next w:val="10"/>
    <w:qFormat/>
    <w:uiPriority w:val="0"/>
    <w:pPr>
      <w:spacing w:before="0"/>
      <w:ind w:left="420" w:leftChars="200" w:firstLine="420"/>
    </w:p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8"/>
    <w:qFormat/>
    <w:uiPriority w:val="0"/>
    <w:rPr>
      <w:rFonts w:ascii="Calibri" w:hAnsi="Calibri" w:eastAsia="仿宋_GB2312"/>
      <w:kern w:val="2"/>
      <w:sz w:val="18"/>
      <w:szCs w:val="18"/>
    </w:rPr>
  </w:style>
  <w:style w:type="character" w:customStyle="1" w:styleId="18">
    <w:name w:val="页脚 字符"/>
    <w:basedOn w:val="13"/>
    <w:link w:val="7"/>
    <w:qFormat/>
    <w:uiPriority w:val="0"/>
    <w:rPr>
      <w:rFonts w:ascii="Calibri" w:hAnsi="Calibri" w:eastAsia="仿宋_GB2312"/>
      <w:kern w:val="2"/>
      <w:sz w:val="18"/>
      <w:szCs w:val="18"/>
    </w:rPr>
  </w:style>
  <w:style w:type="character" w:customStyle="1" w:styleId="19">
    <w:name w:val="标题 2 字符"/>
    <w:basedOn w:val="13"/>
    <w:link w:val="4"/>
    <w:semiHidden/>
    <w:qFormat/>
    <w:uiPriority w:val="0"/>
    <w:rPr>
      <w:rFonts w:asciiTheme="majorHAnsi" w:hAnsiTheme="majorHAnsi" w:eastAsiaTheme="majorEastAsia" w:cstheme="majorBidi"/>
      <w:b/>
      <w:bCs/>
      <w:kern w:val="2"/>
      <w:sz w:val="32"/>
      <w:szCs w:val="32"/>
    </w:rPr>
  </w:style>
  <w:style w:type="paragraph" w:customStyle="1" w:styleId="20">
    <w:name w:val="列出段落2"/>
    <w:basedOn w:val="1"/>
    <w:qFormat/>
    <w:uiPriority w:val="34"/>
    <w:pPr>
      <w:ind w:firstLine="420" w:firstLineChars="200"/>
    </w:pPr>
  </w:style>
  <w:style w:type="character" w:customStyle="1" w:styleId="21">
    <w:name w:val="标题 3 字符"/>
    <w:basedOn w:val="13"/>
    <w:link w:val="2"/>
    <w:qFormat/>
    <w:uiPriority w:val="0"/>
    <w:rPr>
      <w:rFonts w:hint="default" w:ascii="Calibri" w:hAnsi="Calibri" w:cs="Calibri"/>
      <w:b/>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15</Pages>
  <Words>7114</Words>
  <Characters>7656</Characters>
  <Lines>28</Lines>
  <Paragraphs>8</Paragraphs>
  <TotalTime>9</TotalTime>
  <ScaleCrop>false</ScaleCrop>
  <LinksUpToDate>false</LinksUpToDate>
  <CharactersWithSpaces>7729</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2020-12-18T14:54:00Z</dcterms:created>
  <dc:creator>zhenyongwen</dc:creator>
  <cp:lastModifiedBy>huangyw2</cp:lastModifiedBy>
  <dcterms:modified xsi:type="dcterms:W3CDTF">2023-04-24T10:39:31Z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2BCBADEB164F420AB7CA92621D404113</vt:lpwstr>
  </property>
  <property fmtid="{D5CDD505-2E9C-101B-9397-08002B2CF9AE}" pid="4" name="commondata">
    <vt:lpwstr>eyJoZGlkIjoiMzFkNWY3MDE3M2RiODhiZTRhOWM0N2VmNTEzZWI5MGUifQ==</vt:lpwstr>
  </property>
</Properties>
</file>