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深圳市龙华区水务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度“双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随机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、一公开”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抽查工作计划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表</w:t>
      </w:r>
    </w:p>
    <w:bookmarkEnd w:id="0"/>
    <w:tbl>
      <w:tblPr>
        <w:tblStyle w:val="4"/>
        <w:tblpPr w:leftFromText="180" w:rightFromText="180" w:vertAnchor="text" w:horzAnchor="page" w:tblpX="1268" w:tblpY="248"/>
        <w:tblOverlap w:val="never"/>
        <w:tblW w:w="145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820"/>
        <w:gridCol w:w="3570"/>
        <w:gridCol w:w="1530"/>
        <w:gridCol w:w="1425"/>
        <w:gridCol w:w="1050"/>
        <w:gridCol w:w="1155"/>
        <w:gridCol w:w="1515"/>
        <w:gridCol w:w="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序号</w:t>
            </w:r>
          </w:p>
        </w:tc>
        <w:tc>
          <w:tcPr>
            <w:tcW w:w="282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抽查任务名称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抽查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事项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（对应随机抽查事项清单中的“抽查项目”）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抽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取检查对象数量（户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/比例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是否为部门联合抽查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响应部门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任务时间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每月计划完成数量（户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/比例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82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生产建设项目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落实水土保持措施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双随机检查任务</w:t>
            </w:r>
          </w:p>
        </w:tc>
        <w:tc>
          <w:tcPr>
            <w:tcW w:w="3570" w:type="dxa"/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对生产建设单位落实水土保持措施的情况进行检查</w:t>
            </w:r>
          </w:p>
        </w:tc>
        <w:tc>
          <w:tcPr>
            <w:tcW w:w="1530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12%</w:t>
            </w:r>
          </w:p>
        </w:tc>
        <w:tc>
          <w:tcPr>
            <w:tcW w:w="142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15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8月</w:t>
            </w:r>
          </w:p>
        </w:tc>
        <w:tc>
          <w:tcPr>
            <w:tcW w:w="151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12%</w:t>
            </w:r>
          </w:p>
        </w:tc>
        <w:tc>
          <w:tcPr>
            <w:tcW w:w="79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第一次生产建设项目水土保持方案备案双随机检查任务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对生产建设项目水土保持方案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备案核查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15%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4月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  <w:t>15%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第二次生产建设项目水土保持方案备案双随机检查任务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对生产建设项目水土保持方案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备案核查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15%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7月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  <w:t>15%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" w:eastAsia="zh-CN"/>
              </w:rPr>
              <w:t>第一次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生产建设项目水土保持验收核查双随机检查任务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对“红牌”项目水土保持设施验收备案的核查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50%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5月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50%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both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" w:eastAsia="zh-CN"/>
              </w:rPr>
              <w:t>第二次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生产建设项目水土保持验收核查双随机检查任务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对“黄牌”项目水土保持设施验收备案的核查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20%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5月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20%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排水行政许可检查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双随机检查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污水排入排水管网许可证核发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30%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3月、6月、9月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水务迁移、改动、移动城镇排水与污水处理设施审批双随机检查任务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迁移、改动、移动城镇排水与污水处理设施审批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30%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3月、6月、9月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河道管理监督检查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双随机检查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河道范围内工程建设方案审批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0"/>
                <w:szCs w:val="20"/>
                <w:lang w:val="en-US" w:eastAsia="zh-CN"/>
              </w:rPr>
              <w:t>监管检查</w:t>
            </w: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14户</w:t>
            </w:r>
          </w:p>
        </w:tc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4月、8月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7户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节约用水监管检查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双随机检查任务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建设项目用水节水评估报告备案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1户</w:t>
            </w:r>
          </w:p>
        </w:tc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7月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1户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水利工程管理和保护范围内新建、扩建、改建的工程建设项目方案审批监督检查任务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水利工程管理和保护范围内新建、扩建、改建的工程建设项目方案审批</w:t>
            </w: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4户</w:t>
            </w:r>
          </w:p>
        </w:tc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6月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4户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90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取水许可监督检查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双随机检查任务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取水许可监督检查</w:t>
            </w: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1户</w:t>
            </w:r>
          </w:p>
        </w:tc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4月</w:t>
            </w:r>
          </w:p>
        </w:tc>
        <w:tc>
          <w:tcPr>
            <w:tcW w:w="151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1户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Merge w:val="restart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12</w:t>
            </w:r>
          </w:p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8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水务工程质量安全监督检查双随机检查任务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eastAsia="zh-CN"/>
              </w:rPr>
              <w:t>水利工程建设安全生产情况进行抽查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4月、6月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8月、10月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5" w:type="dxa"/>
            <w:vMerge w:val="restart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2.5%</w:t>
            </w:r>
          </w:p>
        </w:tc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Merge w:val="continue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8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对水利工程建设基建程序、招标投标、建设监理、工程质量和资金管理抽查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Merge w:val="continue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8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对水利工程质量的法律、法规和强制性标准情况抽查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90" w:type="dxa"/>
            <w:vMerge w:val="continue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8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对水利工程质量检测单位及其检测活动的抽查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否</w:t>
            </w:r>
          </w:p>
        </w:tc>
        <w:tc>
          <w:tcPr>
            <w:tcW w:w="105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2023年龙华区水务局市生态环境局龙华局对机动车维修行业（7月份）“双随机、一公开”跨部门联合抽查计划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汽修行业涉水生态环境事项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联合监督检查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" w:eastAsia="zh-CN"/>
              </w:rPr>
              <w:t>户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7月份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5户</w:t>
            </w:r>
          </w:p>
        </w:tc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90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b w:val="0"/>
                <w:bCs w:val="0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2023年龙华区水务局市生态环境局龙华局对机动车维修行业（9月份）“双随机、一公开”跨部门联合抽查计划</w:t>
            </w:r>
          </w:p>
        </w:tc>
        <w:tc>
          <w:tcPr>
            <w:tcW w:w="35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汽修行业涉水生态环境事项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联合监督检查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" w:eastAsia="zh-CN"/>
              </w:rPr>
              <w:t>户</w:t>
            </w:r>
          </w:p>
        </w:tc>
        <w:tc>
          <w:tcPr>
            <w:tcW w:w="142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是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9月份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5户</w:t>
            </w:r>
          </w:p>
        </w:tc>
        <w:tc>
          <w:tcPr>
            <w:tcW w:w="795" w:type="dxa"/>
            <w:vAlign w:val="center"/>
          </w:tcPr>
          <w:p>
            <w:pPr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p>
      <w:pPr>
        <w:spacing w:line="560" w:lineRule="exact"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0"/>
          <w:szCs w:val="20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2C2"/>
    <w:rsid w:val="000362C2"/>
    <w:rsid w:val="00AE3485"/>
    <w:rsid w:val="00F4074D"/>
    <w:rsid w:val="03211282"/>
    <w:rsid w:val="06DF4131"/>
    <w:rsid w:val="0875052D"/>
    <w:rsid w:val="0C764DB8"/>
    <w:rsid w:val="0ECE3377"/>
    <w:rsid w:val="19DE2526"/>
    <w:rsid w:val="1B72204D"/>
    <w:rsid w:val="1DA93E76"/>
    <w:rsid w:val="1F5E529C"/>
    <w:rsid w:val="20C1426F"/>
    <w:rsid w:val="25081CE6"/>
    <w:rsid w:val="2F7C25E3"/>
    <w:rsid w:val="308E7C55"/>
    <w:rsid w:val="377403E0"/>
    <w:rsid w:val="37FE9A61"/>
    <w:rsid w:val="393C0E0F"/>
    <w:rsid w:val="3B51798F"/>
    <w:rsid w:val="3C1E0548"/>
    <w:rsid w:val="3E8B270A"/>
    <w:rsid w:val="3F2416A7"/>
    <w:rsid w:val="4BFB713D"/>
    <w:rsid w:val="51115FB4"/>
    <w:rsid w:val="577C11A8"/>
    <w:rsid w:val="57F3E385"/>
    <w:rsid w:val="57F79870"/>
    <w:rsid w:val="5BFEAD0B"/>
    <w:rsid w:val="5C93162A"/>
    <w:rsid w:val="5CFF4331"/>
    <w:rsid w:val="5EFF908B"/>
    <w:rsid w:val="600544EF"/>
    <w:rsid w:val="67FE6E12"/>
    <w:rsid w:val="687F1FBB"/>
    <w:rsid w:val="6C655173"/>
    <w:rsid w:val="6E774048"/>
    <w:rsid w:val="6F3D4282"/>
    <w:rsid w:val="737D3123"/>
    <w:rsid w:val="758D2065"/>
    <w:rsid w:val="7A0346FD"/>
    <w:rsid w:val="7A3F3BBC"/>
    <w:rsid w:val="7B3E4D8C"/>
    <w:rsid w:val="7B5BE569"/>
    <w:rsid w:val="7D7DACAA"/>
    <w:rsid w:val="7F5E38DE"/>
    <w:rsid w:val="7FCB94BE"/>
    <w:rsid w:val="7FCE9C05"/>
    <w:rsid w:val="7FE7158E"/>
    <w:rsid w:val="9CDF809C"/>
    <w:rsid w:val="B5BF6B3F"/>
    <w:rsid w:val="BF3D4276"/>
    <w:rsid w:val="BFDF82B7"/>
    <w:rsid w:val="CD7F446B"/>
    <w:rsid w:val="CEBEC2BB"/>
    <w:rsid w:val="DEFD3714"/>
    <w:rsid w:val="DFB60F8F"/>
    <w:rsid w:val="E1EB696E"/>
    <w:rsid w:val="E6EC4277"/>
    <w:rsid w:val="E7FF81DE"/>
    <w:rsid w:val="FE8FDB8F"/>
    <w:rsid w:val="FF5F289F"/>
    <w:rsid w:val="FF77A623"/>
    <w:rsid w:val="FFBD64EE"/>
    <w:rsid w:val="FFD60374"/>
    <w:rsid w:val="FFDED7E3"/>
    <w:rsid w:val="FFF6B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1</TotalTime>
  <ScaleCrop>false</ScaleCrop>
  <LinksUpToDate>false</LinksUpToDate>
  <CharactersWithSpaces>7453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2019-05-29T10:36:00Z</dcterms:created>
  <dc:creator>张磊</dc:creator>
  <cp:lastModifiedBy>longhua</cp:lastModifiedBy>
  <cp:lastPrinted>2023-03-17T03:10:00Z</cp:lastPrinted>
  <dcterms:modified xsi:type="dcterms:W3CDTF">2023-04-06T14:48:24Z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