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一</w:t>
      </w:r>
      <w:r>
        <w:rPr>
          <w:rFonts w:hint="eastAsia" w:ascii="方正楷体_GB2312" w:hAnsi="方正楷体_GB2312" w:eastAsia="方正楷体_GB2312" w:cs="方正楷体_GB2312"/>
          <w:b/>
          <w:sz w:val="32"/>
          <w:szCs w:val="32"/>
          <w:lang w:val="zh-CN" w:eastAsia="zh-CN"/>
        </w:rPr>
        <w:t>）过氧化值</w:t>
      </w:r>
    </w:p>
    <w:p>
      <w:pPr>
        <w:keepNext w:val="0"/>
        <w:keepLines w:val="0"/>
        <w:widowControl/>
        <w:suppressLineNumbers w:val="0"/>
        <w:jc w:val="both"/>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过氧化值主要反映食品中油脂是否氧化变质。随着油脂被氧化，过氧化值会逐步升高。《食品安全国家标准 膨化食品》</w:t>
      </w:r>
      <w:r>
        <w:rPr>
          <w:rFonts w:hint="eastAsia" w:ascii="仿宋_GB2312" w:hAnsi="仿宋" w:cs="仿宋"/>
          <w:color w:val="auto"/>
          <w:kern w:val="2"/>
          <w:sz w:val="32"/>
          <w:szCs w:val="32"/>
          <w:lang w:val="en-US" w:eastAsia="zh-CN" w:bidi="ar-SA"/>
        </w:rPr>
        <w:t>（</w:t>
      </w:r>
      <w:r>
        <w:rPr>
          <w:rFonts w:hint="eastAsia" w:ascii="仿宋_GB2312" w:hAnsi="仿宋" w:eastAsia="仿宋_GB2312" w:cs="仿宋"/>
          <w:color w:val="auto"/>
          <w:kern w:val="2"/>
          <w:sz w:val="32"/>
          <w:szCs w:val="32"/>
          <w:lang w:val="en-US" w:eastAsia="zh-CN" w:bidi="ar-SA"/>
        </w:rPr>
        <w:t>GB 17401-2014</w:t>
      </w:r>
      <w:r>
        <w:rPr>
          <w:rFonts w:hint="eastAsia" w:ascii="仿宋_GB2312" w:hAnsi="仿宋" w:cs="仿宋"/>
          <w:color w:val="auto"/>
          <w:kern w:val="2"/>
          <w:sz w:val="32"/>
          <w:szCs w:val="32"/>
          <w:lang w:val="en-US" w:eastAsia="zh-CN" w:bidi="ar-SA"/>
        </w:rPr>
        <w:t>）</w:t>
      </w:r>
      <w:r>
        <w:rPr>
          <w:rFonts w:hint="eastAsia" w:ascii="仿宋_GB2312" w:hAnsi="仿宋" w:eastAsia="仿宋_GB2312" w:cs="仿宋"/>
          <w:color w:val="auto"/>
          <w:kern w:val="2"/>
          <w:sz w:val="32"/>
          <w:szCs w:val="32"/>
          <w:lang w:val="en-US" w:eastAsia="zh-CN" w:bidi="ar-SA"/>
        </w:rPr>
        <w:t>中规</w:t>
      </w:r>
      <w:r>
        <w:rPr>
          <w:rFonts w:hint="eastAsia" w:ascii="仿宋_GB2312" w:hAnsi="仿宋" w:eastAsia="仿宋_GB2312" w:cs="仿宋"/>
          <w:sz w:val="32"/>
          <w:szCs w:val="32"/>
        </w:rPr>
        <w:t>定，</w:t>
      </w:r>
      <w:r>
        <w:rPr>
          <w:rFonts w:hint="eastAsia" w:ascii="仿宋_GB2312" w:hAnsi="仿宋" w:cs="仿宋"/>
          <w:sz w:val="32"/>
          <w:szCs w:val="32"/>
          <w:lang w:val="en-US" w:eastAsia="zh-CN"/>
        </w:rPr>
        <w:t>含油型膨化食品</w:t>
      </w:r>
      <w:r>
        <w:rPr>
          <w:rFonts w:hint="eastAsia" w:ascii="仿宋_GB2312" w:hAnsi="仿宋" w:eastAsia="仿宋_GB2312" w:cs="仿宋"/>
          <w:sz w:val="32"/>
          <w:szCs w:val="32"/>
        </w:rPr>
        <w:t>的过氧化值(以脂肪计)应≤0.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w:t>
      </w:r>
      <w:r>
        <w:rPr>
          <w:rFonts w:hint="eastAsia" w:ascii="仿宋_GB2312" w:hAnsi="仿宋" w:eastAsia="仿宋_GB2312" w:cs="仿宋"/>
          <w:color w:val="auto"/>
          <w:sz w:val="32"/>
          <w:szCs w:val="32"/>
        </w:rPr>
        <w:t>0g</w:t>
      </w:r>
      <w:r>
        <w:rPr>
          <w:rFonts w:hint="eastAsia" w:ascii="仿宋_GB2312" w:hAnsi="仿宋" w:cs="仿宋"/>
          <w:color w:val="auto"/>
          <w:sz w:val="32"/>
          <w:szCs w:val="32"/>
          <w:lang w:eastAsia="zh-CN"/>
        </w:rPr>
        <w:t>；《食品安全国家标准 腌腊肉制品》（GB 2730-2015）中规定，火腿、腊肉、咸肉、香（腊）肠的过氧化值(以脂肪计)应≤0.5g/100g；《食品安全国家标准 坚果与籽类食品》（GB 19300-2014）中规定，熟制葵花籽过氧化值应≤0.80g/100g；</w:t>
      </w:r>
      <w:r>
        <w:rPr>
          <w:rFonts w:hint="eastAsia" w:ascii="仿宋_GB2312" w:hAnsi="仿宋" w:eastAsia="仿宋_GB2312" w:cs="仿宋"/>
          <w:color w:val="auto"/>
          <w:sz w:val="32"/>
          <w:szCs w:val="32"/>
        </w:rPr>
        <w:t>《食品安全国家标准 速冻面米制品》</w:t>
      </w:r>
      <w:r>
        <w:rPr>
          <w:rFonts w:hint="eastAsia" w:ascii="仿宋_GB2312" w:hAnsi="仿宋" w:cs="仿宋"/>
          <w:color w:val="auto"/>
          <w:sz w:val="32"/>
          <w:szCs w:val="32"/>
          <w:lang w:eastAsia="zh-CN"/>
        </w:rPr>
        <w:t>（</w:t>
      </w:r>
      <w:r>
        <w:rPr>
          <w:rFonts w:hint="eastAsia" w:ascii="仿宋_GB2312" w:hAnsi="仿宋" w:eastAsia="仿宋_GB2312" w:cs="仿宋"/>
          <w:color w:val="auto"/>
          <w:sz w:val="32"/>
          <w:szCs w:val="32"/>
        </w:rPr>
        <w:t>GB 19295-2011</w:t>
      </w:r>
      <w:r>
        <w:rPr>
          <w:rFonts w:hint="eastAsia" w:ascii="仿宋_GB2312" w:hAnsi="仿宋" w:cs="仿宋"/>
          <w:color w:val="auto"/>
          <w:sz w:val="32"/>
          <w:szCs w:val="32"/>
          <w:lang w:eastAsia="zh-CN"/>
        </w:rPr>
        <w:t>）</w:t>
      </w:r>
      <w:r>
        <w:rPr>
          <w:rFonts w:hint="eastAsia" w:ascii="仿宋_GB2312" w:hAnsi="仿宋" w:eastAsia="仿宋_GB2312" w:cs="仿宋"/>
          <w:color w:val="auto"/>
          <w:sz w:val="32"/>
          <w:szCs w:val="32"/>
          <w:lang w:val="en-US" w:eastAsia="zh-CN"/>
        </w:rPr>
        <w:t>中规定，</w:t>
      </w:r>
      <w:r>
        <w:rPr>
          <w:rFonts w:hint="eastAsia" w:ascii="仿宋_GB2312" w:hAnsi="仿宋" w:eastAsia="仿宋_GB2312" w:cs="仿宋"/>
          <w:color w:val="auto"/>
          <w:sz w:val="32"/>
          <w:szCs w:val="32"/>
        </w:rPr>
        <w:t>速冻面米制品的过氧化值(以脂肪计)应≤0.</w:t>
      </w:r>
      <w:r>
        <w:rPr>
          <w:rFonts w:hint="eastAsia" w:ascii="仿宋_GB2312" w:hAnsi="仿宋" w:cs="仿宋"/>
          <w:color w:val="auto"/>
          <w:sz w:val="32"/>
          <w:szCs w:val="32"/>
          <w:lang w:val="en-US" w:eastAsia="zh-CN"/>
        </w:rPr>
        <w:t>2</w:t>
      </w:r>
      <w:r>
        <w:rPr>
          <w:rFonts w:hint="eastAsia" w:ascii="仿宋_GB2312" w:hAnsi="仿宋" w:eastAsia="仿宋_GB2312" w:cs="仿宋"/>
          <w:color w:val="auto"/>
          <w:sz w:val="32"/>
          <w:szCs w:val="32"/>
        </w:rPr>
        <w:t>5g/100g</w:t>
      </w:r>
      <w:r>
        <w:rPr>
          <w:rFonts w:hint="eastAsia" w:ascii="仿宋_GB2312" w:hAnsi="仿宋" w:eastAsia="仿宋_GB2312"/>
          <w:sz w:val="32"/>
          <w:szCs w:val="32"/>
        </w:rPr>
        <w:t>。</w:t>
      </w:r>
      <w:r>
        <w:rPr>
          <w:rFonts w:hint="eastAsia" w:ascii="仿宋_GB2312" w:hAnsi="仿宋" w:eastAsia="仿宋_GB2312" w:cs="仿宋"/>
          <w:color w:val="auto"/>
          <w:sz w:val="32"/>
          <w:szCs w:val="32"/>
          <w:lang w:val="en-US" w:eastAsia="zh-CN"/>
        </w:rPr>
        <w:t>食</w:t>
      </w:r>
      <w:r>
        <w:rPr>
          <w:rFonts w:hint="eastAsia" w:ascii="仿宋_GB2312" w:hAnsi="仿宋" w:eastAsia="仿宋_GB2312" w:cs="仿宋"/>
          <w:color w:val="auto"/>
          <w:kern w:val="2"/>
          <w:sz w:val="32"/>
          <w:szCs w:val="32"/>
          <w:lang w:val="en-US" w:eastAsia="zh-CN" w:bidi="ar-SA"/>
        </w:rPr>
        <w:t>用过氧化值过高的食品可能会导致肠胃不适、腹泻等症状。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）菌落总数</w:t>
      </w:r>
    </w:p>
    <w:p>
      <w:pPr>
        <w:spacing w:line="560" w:lineRule="exact"/>
        <w:ind w:firstLine="640" w:firstLineChars="200"/>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en-US" w:eastAsia="zh-CN" w:bidi="ar-SA"/>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sz w:val="32"/>
          <w:szCs w:val="32"/>
        </w:rPr>
        <w:t>《食品安全国家标准 熟肉制品》（GB 2726-2016）</w:t>
      </w:r>
      <w:r>
        <w:rPr>
          <w:rFonts w:hint="eastAsia" w:ascii="仿宋_GB2312" w:hAnsi="仿宋" w:eastAsia="仿宋_GB2312" w:cs="仿宋"/>
          <w:sz w:val="32"/>
          <w:szCs w:val="32"/>
        </w:rPr>
        <w:t>中规定，</w:t>
      </w:r>
      <w:r>
        <w:rPr>
          <w:rFonts w:hint="eastAsia" w:ascii="仿宋_GB2312" w:hAnsi="仿宋" w:cs="仿宋"/>
          <w:sz w:val="32"/>
          <w:szCs w:val="32"/>
          <w:lang w:eastAsia="zh-CN"/>
        </w:rPr>
        <w:t>熟肉制品（发酵肉制品类除外）</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s="华文中宋"/>
          <w:color w:val="auto"/>
          <w:kern w:val="2"/>
          <w:sz w:val="32"/>
          <w:szCs w:val="32"/>
          <w:lang w:val="en-US" w:eastAsia="zh-CN" w:bidi="ar-SA"/>
        </w:rPr>
        <w:t>食品的菌落总数超标，说明产品的卫生状况达不到基本的卫生要求，将会破坏食品的营养成分，加速食品的腐败变质，使食品失去食用价值。消费者食用菌落总数超标严重的食品，容易患痢疾等肠道疾病，会引起呕吐、腹泻等症状。</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（三）甜蜜素(以环己基氨基磺酸计)</w:t>
      </w:r>
    </w:p>
    <w:p>
      <w:pPr>
        <w:spacing w:line="560" w:lineRule="exact"/>
        <w:ind w:firstLine="640" w:firstLineChars="200"/>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甜蜜素化学名称为环己基氨基磺酸钠，是一种常用甜味剂，其甜度是蔗糖的30～40倍，为非营养型甜味剂。《食品安全国家标准 食品添加剂使用标准》（GB 2760-2014）中规定，豆浆中不得使用甜蜜素(以环己基氨基磺酸计）。长期食用甜蜜素不合格的食品，可能会对代谢排毒能力较弱人群的健康产生一定的影响。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（四）阿维菌素</w:t>
      </w:r>
    </w:p>
    <w:p>
      <w:pPr>
        <w:widowControl/>
        <w:shd w:val="clear" w:color="auto" w:fill="FEFEFE"/>
        <w:spacing w:line="560" w:lineRule="exact"/>
        <w:ind w:firstLine="645"/>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zh-CN" w:eastAsia="zh-CN" w:bidi="ar-SA"/>
        </w:rPr>
        <w:t>阿维菌素是一种抗生素类杀虫、杀螨、杀线虫剂，具有广谱、高效、低残留等特点。《食品安全国家标准</w:t>
      </w:r>
      <w:r>
        <w:rPr>
          <w:rFonts w:hint="eastAsia" w:ascii="仿宋_GB2312" w:hAnsi="仿宋" w:eastAsia="仿宋_GB2312" w:cs="Times New Roman"/>
          <w:kern w:val="2"/>
          <w:sz w:val="32"/>
          <w:szCs w:val="32"/>
          <w:lang w:val="en-US" w:eastAsia="zh-CN" w:bidi="ar-SA"/>
        </w:rPr>
        <w:t xml:space="preserve"> </w:t>
      </w:r>
      <w:r>
        <w:rPr>
          <w:rFonts w:hint="eastAsia" w:ascii="仿宋_GB2312" w:hAnsi="仿宋" w:eastAsia="仿宋_GB2312" w:cs="Times New Roman"/>
          <w:kern w:val="2"/>
          <w:sz w:val="32"/>
          <w:szCs w:val="32"/>
          <w:lang w:val="zh-CN" w:eastAsia="zh-CN" w:bidi="ar-SA"/>
        </w:rPr>
        <w:t>食品中农药最大残留限量》（GB 2763-20</w:t>
      </w:r>
      <w:r>
        <w:rPr>
          <w:rFonts w:hint="eastAsia" w:ascii="仿宋_GB2312" w:hAnsi="仿宋" w:eastAsia="仿宋_GB2312" w:cs="Times New Roman"/>
          <w:kern w:val="2"/>
          <w:sz w:val="32"/>
          <w:szCs w:val="32"/>
          <w:lang w:val="en-US" w:eastAsia="zh-CN" w:bidi="ar-SA"/>
        </w:rPr>
        <w:t>21</w:t>
      </w:r>
      <w:r>
        <w:rPr>
          <w:rFonts w:hint="eastAsia" w:ascii="仿宋_GB2312" w:hAnsi="仿宋" w:eastAsia="仿宋_GB2312" w:cs="Times New Roman"/>
          <w:kern w:val="2"/>
          <w:sz w:val="32"/>
          <w:szCs w:val="32"/>
          <w:lang w:val="zh-CN" w:eastAsia="zh-CN" w:bidi="ar-SA"/>
        </w:rPr>
        <w:t>）中规定，油麦菜中阿维菌素</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Times New Roman"/>
          <w:kern w:val="2"/>
          <w:sz w:val="32"/>
          <w:szCs w:val="32"/>
          <w:lang w:val="en-US" w:eastAsia="zh-CN" w:bidi="ar-SA"/>
        </w:rPr>
        <w:t>应≤</w:t>
      </w:r>
      <w:r>
        <w:rPr>
          <w:rFonts w:hint="eastAsia" w:ascii="仿宋_GB2312" w:hAnsi="仿宋" w:eastAsia="仿宋_GB2312" w:cs="Times New Roman"/>
          <w:kern w:val="2"/>
          <w:sz w:val="32"/>
          <w:szCs w:val="32"/>
          <w:lang w:val="zh-CN" w:eastAsia="zh-CN" w:bidi="ar-SA"/>
        </w:rPr>
        <w:t>0.05mg/kg。少量的农药残留不会引起人体急性中毒，但长期食用农药残留超标的食品，对人体健康有一定影响。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（五）倍硫磷</w:t>
      </w:r>
    </w:p>
    <w:p>
      <w:pPr>
        <w:widowControl/>
        <w:shd w:val="clear" w:color="auto" w:fill="FEFEFE"/>
        <w:spacing w:line="560" w:lineRule="exact"/>
        <w:ind w:firstLine="645"/>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en-US" w:eastAsia="zh-CN" w:bidi="ar-SA"/>
        </w:rPr>
        <w:t>倍硫磷具有触杀、胃毒和熏蒸作用的有机磷农药。用于大豆、棉花、果树（包括柑橘）、蔬菜、水稻、茶树、甘蔗、葡萄、橄榄、甜菜、烟草、观赏植物等作物防治鳞翅目幼虫，蚜虫、叶蝉、飞虱、蓟马、果实蝇、潜叶蝇及一些介壳虫。</w:t>
      </w:r>
      <w:r>
        <w:rPr>
          <w:rFonts w:hint="eastAsia" w:ascii="仿宋_GB2312" w:hAnsi="仿宋" w:eastAsia="仿宋_GB2312" w:cs="Times New Roman"/>
          <w:kern w:val="2"/>
          <w:sz w:val="32"/>
          <w:szCs w:val="32"/>
          <w:lang w:val="zh-CN" w:eastAsia="zh-CN" w:bidi="ar-SA"/>
        </w:rPr>
        <w:t>《食品安全国家标准 食品中农药最大残留限量》（GB 2763-20</w:t>
      </w:r>
      <w:r>
        <w:rPr>
          <w:rFonts w:hint="eastAsia" w:ascii="仿宋_GB2312" w:hAnsi="仿宋" w:eastAsia="仿宋_GB2312" w:cs="Times New Roman"/>
          <w:kern w:val="2"/>
          <w:sz w:val="32"/>
          <w:szCs w:val="32"/>
          <w:lang w:val="en-US" w:eastAsia="zh-CN" w:bidi="ar-SA"/>
        </w:rPr>
        <w:t>21</w:t>
      </w:r>
      <w:r>
        <w:rPr>
          <w:rFonts w:hint="eastAsia" w:ascii="仿宋_GB2312" w:hAnsi="仿宋" w:eastAsia="仿宋_GB2312" w:cs="Times New Roman"/>
          <w:kern w:val="2"/>
          <w:sz w:val="32"/>
          <w:szCs w:val="32"/>
          <w:lang w:val="zh-CN" w:eastAsia="zh-CN" w:bidi="ar-SA"/>
        </w:rPr>
        <w:t>）中规定，</w:t>
      </w:r>
      <w:r>
        <w:rPr>
          <w:rFonts w:hint="eastAsia" w:ascii="仿宋_GB2312" w:hAnsi="仿宋" w:eastAsia="仿宋_GB2312" w:cs="Times New Roman"/>
          <w:kern w:val="2"/>
          <w:sz w:val="32"/>
          <w:szCs w:val="32"/>
          <w:lang w:val="en-US" w:eastAsia="zh-CN" w:bidi="ar-SA"/>
        </w:rPr>
        <w:t>豆类蔬菜</w:t>
      </w:r>
      <w:r>
        <w:rPr>
          <w:rFonts w:hint="eastAsia" w:ascii="仿宋_GB2312" w:hAnsi="仿宋" w:eastAsia="仿宋_GB2312" w:cs="Times New Roman"/>
          <w:kern w:val="2"/>
          <w:sz w:val="32"/>
          <w:szCs w:val="32"/>
          <w:lang w:val="zh-CN" w:eastAsia="zh-CN" w:bidi="ar-SA"/>
        </w:rPr>
        <w:t>中</w:t>
      </w:r>
      <w:r>
        <w:rPr>
          <w:rFonts w:hint="eastAsia" w:ascii="仿宋_GB2312" w:hAnsi="仿宋" w:eastAsia="仿宋_GB2312" w:cs="Times New Roman"/>
          <w:kern w:val="2"/>
          <w:sz w:val="32"/>
          <w:szCs w:val="32"/>
          <w:lang w:val="en-US" w:eastAsia="zh-CN" w:bidi="ar-SA"/>
        </w:rPr>
        <w:t>倍硫磷</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仿宋"/>
          <w:sz w:val="32"/>
          <w:szCs w:val="32"/>
        </w:rPr>
        <w:t>应</w:t>
      </w:r>
      <w:r>
        <w:rPr>
          <w:rFonts w:hint="eastAsia" w:ascii="仿宋_GB2312" w:hAnsi="仿宋" w:eastAsia="仿宋_GB2312" w:cs="Times New Roman"/>
          <w:kern w:val="2"/>
          <w:sz w:val="32"/>
          <w:szCs w:val="32"/>
          <w:lang w:val="zh-CN" w:eastAsia="zh-CN" w:bidi="ar-SA"/>
        </w:rPr>
        <w:t>≤0.0</w:t>
      </w:r>
      <w:r>
        <w:rPr>
          <w:rFonts w:hint="eastAsia" w:ascii="仿宋_GB2312" w:hAnsi="仿宋" w:eastAsia="仿宋_GB2312" w:cs="Times New Roman"/>
          <w:kern w:val="2"/>
          <w:sz w:val="32"/>
          <w:szCs w:val="32"/>
          <w:lang w:val="en-US" w:eastAsia="zh-CN" w:bidi="ar-SA"/>
        </w:rPr>
        <w:t>5</w:t>
      </w:r>
      <w:r>
        <w:rPr>
          <w:rFonts w:hint="eastAsia" w:ascii="仿宋_GB2312" w:hAnsi="仿宋" w:eastAsia="仿宋_GB2312" w:cs="Times New Roman"/>
          <w:kern w:val="2"/>
          <w:sz w:val="32"/>
          <w:szCs w:val="32"/>
          <w:lang w:val="zh-CN" w:eastAsia="zh-CN" w:bidi="ar-SA"/>
        </w:rPr>
        <w:t xml:space="preserve"> mg/kg。少量的农药残留不会引起人体急性中毒，但长期食用农药残留超标的食品，对人体健康有一定影响。</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六</w:t>
      </w:r>
      <w:r>
        <w:rPr>
          <w:rFonts w:hint="eastAsia" w:ascii="方正楷体_GB2312" w:hAnsi="方正楷体_GB2312" w:eastAsia="方正楷体_GB2312" w:cs="方正楷体_GB2312"/>
          <w:b/>
          <w:bCs w:val="0"/>
          <w:sz w:val="32"/>
          <w:szCs w:val="32"/>
          <w:lang w:val="zh-CN" w:eastAsia="zh-CN"/>
        </w:rPr>
        <w:t>）灭蝇胺</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仿宋_GB2312" w:hAnsi="仿宋" w:eastAsia="仿宋_GB2312" w:cs="宋体"/>
          <w:kern w:val="0"/>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豇豆中灭蝇胺最大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仿宋"/>
          <w:sz w:val="32"/>
          <w:szCs w:val="32"/>
        </w:rPr>
        <w:t>应</w:t>
      </w:r>
      <w:r>
        <w:rPr>
          <w:rFonts w:hint="eastAsia" w:ascii="仿宋_GB2312" w:eastAsia="仿宋_GB2312"/>
          <w:sz w:val="32"/>
          <w:szCs w:val="32"/>
        </w:rPr>
        <w:t>≤</w:t>
      </w:r>
      <w:r>
        <w:rPr>
          <w:rFonts w:hint="eastAsia" w:ascii="仿宋_GB2312" w:hAnsi="仿宋" w:cs="仿宋"/>
          <w:sz w:val="32"/>
          <w:szCs w:val="32"/>
          <w:lang w:val="en-US" w:eastAsia="zh-CN"/>
        </w:rPr>
        <w:t>0.5</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（七）苯甲酸及其钠盐</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苯甲酸及其钠盐是食品工业中常见的防腐保鲜剂，对霉菌、酵母和细菌有较好的抑制作用。《食品安全国家标准</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食品添加剂使用标准》（GB2760</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lang w:val="zh-CN" w:eastAsia="zh-CN"/>
        </w:rPr>
        <w:t>2014）中规定，果蔬汁饮料(自制)</w:t>
      </w:r>
      <w:r>
        <w:rPr>
          <w:rFonts w:hint="eastAsia" w:ascii="仿宋_GB2312" w:hAnsi="仿宋" w:eastAsia="仿宋_GB2312" w:cs="仿宋"/>
          <w:sz w:val="32"/>
          <w:szCs w:val="32"/>
          <w:lang w:val="en-US" w:eastAsia="zh-CN"/>
        </w:rPr>
        <w:t>中不得使用</w:t>
      </w:r>
      <w:r>
        <w:rPr>
          <w:rFonts w:hint="eastAsia" w:ascii="仿宋_GB2312" w:hAnsi="仿宋" w:eastAsia="仿宋_GB2312" w:cs="仿宋"/>
          <w:sz w:val="32"/>
          <w:szCs w:val="32"/>
          <w:lang w:val="zh-CN" w:eastAsia="zh-CN"/>
        </w:rPr>
        <w:t>苯甲酸及其钠盐（以苯甲酸计）。苯甲酸及其钠盐的</w:t>
      </w:r>
      <w:r>
        <w:rPr>
          <w:rFonts w:hint="eastAsia" w:ascii="仿宋_GB2312" w:hAnsi="仿宋" w:eastAsia="仿宋_GB2312" w:cs="仿宋"/>
          <w:sz w:val="32"/>
          <w:szCs w:val="32"/>
          <w:lang w:val="en-US" w:eastAsia="zh-CN"/>
        </w:rPr>
        <w:t>虽然</w:t>
      </w:r>
      <w:r>
        <w:rPr>
          <w:rFonts w:hint="eastAsia" w:ascii="仿宋_GB2312" w:hAnsi="仿宋" w:eastAsia="仿宋_GB2312" w:cs="仿宋"/>
          <w:sz w:val="32"/>
          <w:szCs w:val="32"/>
          <w:lang w:val="zh-CN" w:eastAsia="zh-CN"/>
        </w:rPr>
        <w:t>安全性较高，少量苯甲酸对人体无毒害，可随尿液排出体外，在人体内不会蓄积，</w:t>
      </w:r>
      <w:r>
        <w:rPr>
          <w:rFonts w:hint="eastAsia" w:ascii="仿宋_GB2312" w:hAnsi="仿宋" w:eastAsia="仿宋_GB2312" w:cs="仿宋"/>
          <w:sz w:val="32"/>
          <w:szCs w:val="32"/>
          <w:lang w:val="en-US" w:eastAsia="zh-CN"/>
        </w:rPr>
        <w:t>但</w:t>
      </w:r>
      <w:r>
        <w:rPr>
          <w:rFonts w:hint="eastAsia" w:ascii="仿宋_GB2312" w:hAnsi="仿宋" w:eastAsia="仿宋_GB2312" w:cs="仿宋"/>
          <w:sz w:val="32"/>
          <w:szCs w:val="32"/>
          <w:lang w:val="zh-CN" w:eastAsia="zh-CN"/>
        </w:rPr>
        <w:t>若长期过量食入苯甲酸超标的食品可能会对肝脏功能产生一定影响。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（八）安赛蜜</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en-US" w:eastAsia="zh-CN"/>
        </w:rPr>
        <w:t>安赛蜜又称乙酰磺胺酸钾，口味酷似蔗糖，甜度为蔗糖</w:t>
      </w:r>
      <w:r>
        <w:rPr>
          <w:rFonts w:hint="eastAsia" w:ascii="仿宋_GB2312" w:hAnsi="仿宋" w:cs="仿宋"/>
          <w:sz w:val="32"/>
          <w:szCs w:val="32"/>
          <w:lang w:val="en-US" w:eastAsia="zh-CN"/>
        </w:rPr>
        <w:t>的</w:t>
      </w:r>
      <w:r>
        <w:rPr>
          <w:rFonts w:hint="default" w:ascii="仿宋_GB2312" w:hAnsi="仿宋" w:eastAsia="仿宋_GB2312" w:cs="仿宋"/>
          <w:sz w:val="32"/>
          <w:szCs w:val="32"/>
          <w:lang w:val="en-US" w:eastAsia="zh-CN"/>
        </w:rPr>
        <w:t xml:space="preserve">200~250 </w:t>
      </w:r>
      <w:r>
        <w:rPr>
          <w:rFonts w:hint="eastAsia" w:ascii="仿宋_GB2312" w:hAnsi="仿宋" w:eastAsia="仿宋_GB2312" w:cs="仿宋"/>
          <w:sz w:val="32"/>
          <w:szCs w:val="32"/>
          <w:lang w:val="en-US" w:eastAsia="zh-CN"/>
        </w:rPr>
        <w:t>倍</w:t>
      </w:r>
      <w:r>
        <w:rPr>
          <w:rFonts w:hint="eastAsia" w:ascii="仿宋_GB2312" w:hAnsi="仿宋" w:cs="仿宋"/>
          <w:sz w:val="32"/>
          <w:szCs w:val="32"/>
          <w:lang w:val="en-US" w:eastAsia="zh-CN"/>
        </w:rPr>
        <w:t>，</w:t>
      </w:r>
      <w:r>
        <w:rPr>
          <w:rFonts w:hint="eastAsia" w:ascii="仿宋_GB2312" w:hAnsi="仿宋" w:eastAsia="仿宋_GB2312" w:cs="仿宋"/>
          <w:sz w:val="32"/>
          <w:szCs w:val="32"/>
          <w:lang w:val="en-US" w:eastAsia="zh-CN"/>
        </w:rPr>
        <w:t>作为甜味剂广泛应用于食品中。</w:t>
      </w:r>
      <w:r>
        <w:rPr>
          <w:rFonts w:hint="eastAsia" w:ascii="仿宋_GB2312" w:hAnsi="仿宋" w:eastAsia="仿宋_GB2312" w:cs="仿宋"/>
          <w:sz w:val="32"/>
          <w:szCs w:val="32"/>
          <w:lang w:val="zh-CN" w:eastAsia="zh-CN"/>
        </w:rPr>
        <w:t>《食品安全国家标准</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食品添加剂使用标准》（GB2760</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lang w:val="zh-CN" w:eastAsia="zh-CN"/>
        </w:rPr>
        <w:t>2014）中规定，</w:t>
      </w:r>
      <w:r>
        <w:rPr>
          <w:rFonts w:hint="eastAsia" w:ascii="仿宋_GB2312" w:hAnsi="仿宋" w:eastAsia="仿宋_GB2312" w:cs="仿宋"/>
          <w:color w:val="auto"/>
          <w:sz w:val="32"/>
          <w:szCs w:val="32"/>
          <w:lang w:val="zh-CN" w:eastAsia="zh-CN"/>
        </w:rPr>
        <w:t>果蔬汁(</w:t>
      </w:r>
      <w:r>
        <w:rPr>
          <w:rFonts w:hint="eastAsia" w:ascii="仿宋_GB2312" w:hAnsi="仿宋" w:cs="仿宋"/>
          <w:color w:val="auto"/>
          <w:sz w:val="32"/>
          <w:szCs w:val="32"/>
          <w:lang w:val="en-US" w:eastAsia="zh-CN"/>
        </w:rPr>
        <w:t>浆</w:t>
      </w:r>
      <w:r>
        <w:rPr>
          <w:rFonts w:hint="eastAsia" w:ascii="仿宋_GB2312" w:hAnsi="仿宋" w:eastAsia="仿宋_GB2312" w:cs="仿宋"/>
          <w:color w:val="auto"/>
          <w:sz w:val="32"/>
          <w:szCs w:val="32"/>
          <w:lang w:val="zh-CN" w:eastAsia="zh-CN"/>
        </w:rPr>
        <w:t>)</w:t>
      </w:r>
      <w:r>
        <w:rPr>
          <w:rFonts w:hint="eastAsia" w:ascii="仿宋_GB2312" w:hAnsi="仿宋" w:eastAsia="仿宋_GB2312" w:cs="仿宋"/>
          <w:color w:val="auto"/>
          <w:sz w:val="32"/>
          <w:szCs w:val="32"/>
          <w:lang w:val="en-US" w:eastAsia="zh-CN"/>
        </w:rPr>
        <w:t>中不得使用</w:t>
      </w:r>
      <w:r>
        <w:rPr>
          <w:rFonts w:hint="eastAsia" w:ascii="仿宋_GB2312" w:hAnsi="仿宋" w:cs="仿宋"/>
          <w:color w:val="auto"/>
          <w:sz w:val="32"/>
          <w:szCs w:val="32"/>
          <w:lang w:val="en-US" w:eastAsia="zh-CN"/>
        </w:rPr>
        <w:t>安赛蜜</w:t>
      </w:r>
      <w:r>
        <w:rPr>
          <w:rFonts w:hint="eastAsia" w:ascii="仿宋_GB2312" w:hAnsi="仿宋" w:eastAsia="仿宋_GB2312" w:cs="仿宋"/>
          <w:color w:val="auto"/>
          <w:sz w:val="32"/>
          <w:szCs w:val="32"/>
          <w:lang w:val="zh-CN" w:eastAsia="zh-CN"/>
        </w:rPr>
        <w:t>。</w:t>
      </w:r>
      <w:r>
        <w:rPr>
          <w:rFonts w:hint="eastAsia" w:ascii="仿宋_GB2312" w:hAnsi="仿宋" w:eastAsia="仿宋_GB2312" w:cs="仿宋"/>
          <w:color w:val="auto"/>
          <w:sz w:val="32"/>
          <w:szCs w:val="32"/>
          <w:lang w:val="en-US" w:eastAsia="zh-CN"/>
        </w:rPr>
        <w:t>安赛蜜不在人体内代谢，不</w:t>
      </w:r>
      <w:r>
        <w:rPr>
          <w:rFonts w:hint="eastAsia" w:ascii="仿宋_GB2312" w:hAnsi="仿宋" w:eastAsia="仿宋_GB2312" w:cs="仿宋"/>
          <w:sz w:val="32"/>
          <w:szCs w:val="32"/>
          <w:lang w:val="en-US" w:eastAsia="zh-CN"/>
        </w:rPr>
        <w:t>提供能量，</w:t>
      </w:r>
      <w:r>
        <w:rPr>
          <w:rFonts w:hint="eastAsia" w:ascii="仿宋_GB2312" w:hAnsi="仿宋" w:eastAsia="仿宋_GB2312" w:cs="宋体"/>
          <w:color w:val="000000"/>
          <w:kern w:val="0"/>
          <w:sz w:val="32"/>
          <w:szCs w:val="32"/>
          <w:lang w:val="en-US" w:eastAsia="zh-CN" w:bidi="ar-SA"/>
        </w:rPr>
        <w:t>长期食用</w:t>
      </w:r>
      <w:r>
        <w:rPr>
          <w:rFonts w:hint="eastAsia" w:ascii="仿宋_GB2312" w:hAnsi="仿宋" w:cs="宋体"/>
          <w:color w:val="000000"/>
          <w:kern w:val="0"/>
          <w:sz w:val="32"/>
          <w:szCs w:val="32"/>
          <w:lang w:val="en-US" w:eastAsia="zh-CN" w:bidi="ar-SA"/>
        </w:rPr>
        <w:t>安赛蜜</w:t>
      </w:r>
      <w:r>
        <w:rPr>
          <w:rFonts w:hint="eastAsia" w:ascii="仿宋_GB2312" w:hAnsi="仿宋" w:eastAsia="仿宋_GB2312" w:cs="宋体"/>
          <w:color w:val="000000"/>
          <w:kern w:val="0"/>
          <w:sz w:val="32"/>
          <w:szCs w:val="32"/>
          <w:lang w:val="en-US" w:eastAsia="zh-CN" w:bidi="ar-SA"/>
        </w:rPr>
        <w:t>不合格的食品，可能会对代谢排毒能力较弱人群的健康产生一定的影响。</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640" w:leftChars="0"/>
        <w:jc w:val="both"/>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（九）吡虫啉</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firstLine="645"/>
        <w:textAlignment w:val="auto"/>
        <w:rPr>
          <w:rFonts w:hint="eastAsia" w:ascii="仿宋_GB2312" w:hAnsi="仿宋" w:eastAsia="仿宋_GB2312" w:cs="宋体"/>
          <w:kern w:val="0"/>
          <w:sz w:val="32"/>
          <w:szCs w:val="32"/>
          <w:lang w:val="en-US" w:eastAsia="zh-CN"/>
        </w:rPr>
      </w:pPr>
      <w:r>
        <w:rPr>
          <w:rFonts w:hint="eastAsia" w:ascii="仿宋_GB2312" w:hAnsi="仿宋" w:eastAsia="仿宋_GB2312" w:cs="宋体"/>
          <w:kern w:val="0"/>
          <w:sz w:val="32"/>
          <w:szCs w:val="32"/>
          <w:lang w:val="en-US" w:eastAsia="zh-CN"/>
        </w:rPr>
        <w:t>吡虫啉</w:t>
      </w:r>
      <w:r>
        <w:rPr>
          <w:rFonts w:hint="eastAsia" w:ascii="仿宋_GB2312" w:hAnsi="仿宋" w:cs="宋体"/>
          <w:kern w:val="0"/>
          <w:sz w:val="32"/>
          <w:szCs w:val="32"/>
          <w:lang w:val="en-US" w:eastAsia="zh-CN"/>
        </w:rPr>
        <w:t>是一种</w:t>
      </w:r>
      <w:r>
        <w:rPr>
          <w:rFonts w:hint="eastAsia" w:ascii="仿宋_GB2312" w:hAnsi="仿宋" w:eastAsia="仿宋_GB2312" w:cs="宋体"/>
          <w:kern w:val="0"/>
          <w:sz w:val="32"/>
          <w:szCs w:val="32"/>
          <w:lang w:val="en-US" w:eastAsia="zh-CN"/>
        </w:rPr>
        <w:t>内吸性杀虫剂，可层间传导，具有触杀和胃毒作用。</w:t>
      </w:r>
      <w:r>
        <w:rPr>
          <w:rFonts w:hint="eastAsia" w:ascii="仿宋_GB2312" w:hAnsi="仿宋" w:eastAsia="仿宋_GB2312" w:cs="宋体"/>
          <w:kern w:val="0"/>
          <w:sz w:val="32"/>
          <w:szCs w:val="32"/>
          <w:lang w:val="zh-CN"/>
        </w:rPr>
        <w:t>《食品安全国家标准 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香蕉</w:t>
      </w:r>
      <w:r>
        <w:rPr>
          <w:rFonts w:hint="eastAsia" w:ascii="仿宋_GB2312" w:hAnsi="仿宋" w:eastAsia="仿宋_GB2312" w:cs="宋体"/>
          <w:kern w:val="0"/>
          <w:sz w:val="32"/>
          <w:szCs w:val="32"/>
          <w:lang w:val="zh-CN"/>
        </w:rPr>
        <w:t>中</w:t>
      </w:r>
      <w:r>
        <w:rPr>
          <w:rFonts w:hint="eastAsia" w:ascii="仿宋_GB2312" w:hAnsi="仿宋" w:cs="宋体"/>
          <w:kern w:val="0"/>
          <w:sz w:val="32"/>
          <w:szCs w:val="32"/>
          <w:lang w:val="en-US" w:eastAsia="zh-CN"/>
        </w:rPr>
        <w:t>吡虫啉最大</w:t>
      </w:r>
      <w:r>
        <w:rPr>
          <w:rFonts w:hint="eastAsia" w:ascii="仿宋_GB2312" w:hAnsi="仿宋" w:eastAsia="仿宋_GB2312" w:cs="宋体"/>
          <w:kern w:val="0"/>
          <w:sz w:val="32"/>
          <w:szCs w:val="32"/>
          <w:lang w:val="zh-CN"/>
        </w:rPr>
        <w:t>残留限量</w:t>
      </w:r>
      <w:r>
        <w:rPr>
          <w:rFonts w:hint="eastAsia" w:ascii="仿宋_GB2312" w:hAnsi="仿宋" w:cs="宋体"/>
          <w:kern w:val="0"/>
          <w:sz w:val="32"/>
          <w:szCs w:val="32"/>
          <w:lang w:val="en-US" w:eastAsia="zh-CN"/>
        </w:rPr>
        <w:t>值</w:t>
      </w:r>
      <w:r>
        <w:rPr>
          <w:rFonts w:hint="eastAsia" w:ascii="仿宋_GB2312" w:hAnsi="仿宋" w:eastAsia="仿宋_GB2312" w:cs="宋体"/>
          <w:kern w:val="0"/>
          <w:sz w:val="32"/>
          <w:szCs w:val="32"/>
          <w:lang w:val="zh-CN" w:eastAsia="zh-CN" w:bidi="ar-SA"/>
        </w:rPr>
        <w:t>应≤</w:t>
      </w:r>
      <w:r>
        <w:rPr>
          <w:rFonts w:hint="eastAsia" w:ascii="仿宋_GB2312" w:hAnsi="仿宋" w:eastAsia="仿宋_GB2312" w:cs="宋体"/>
          <w:kern w:val="0"/>
          <w:sz w:val="32"/>
          <w:szCs w:val="32"/>
          <w:lang w:val="zh-CN"/>
        </w:rPr>
        <w:t>0.05mg/kg。</w:t>
      </w:r>
      <w:r>
        <w:rPr>
          <w:rFonts w:hint="eastAsia" w:ascii="仿宋_GB2312" w:hAnsi="仿宋" w:cs="宋体"/>
          <w:kern w:val="0"/>
          <w:sz w:val="32"/>
          <w:szCs w:val="32"/>
          <w:lang w:val="en-US" w:eastAsia="zh-CN"/>
        </w:rPr>
        <w:t>食用吡虫啉超标的食品可能会导致</w:t>
      </w:r>
      <w:r>
        <w:rPr>
          <w:rFonts w:hint="eastAsia" w:ascii="仿宋_GB2312" w:hAnsi="仿宋" w:eastAsia="仿宋_GB2312" w:cs="宋体"/>
          <w:kern w:val="0"/>
          <w:sz w:val="32"/>
          <w:szCs w:val="32"/>
          <w:lang w:val="en-US" w:eastAsia="zh-CN"/>
        </w:rPr>
        <w:t>恶心、呕吐、头痛、乏力乏力、心跳过速等</w:t>
      </w:r>
      <w:r>
        <w:rPr>
          <w:rFonts w:hint="eastAsia" w:ascii="仿宋_GB2312" w:hAnsi="仿宋" w:cs="宋体"/>
          <w:kern w:val="0"/>
          <w:sz w:val="32"/>
          <w:szCs w:val="32"/>
          <w:lang w:val="en-US" w:eastAsia="zh-CN"/>
        </w:rPr>
        <w:t>症状</w:t>
      </w:r>
      <w:r>
        <w:rPr>
          <w:rFonts w:hint="eastAsia" w:ascii="仿宋_GB2312" w:hAnsi="仿宋" w:cs="宋体"/>
          <w:color w:val="0000FF"/>
          <w:kern w:val="0"/>
          <w:sz w:val="32"/>
          <w:szCs w:val="32"/>
          <w:lang w:val="en-US" w:eastAsia="zh-CN"/>
        </w:rPr>
        <w:t>。</w:t>
      </w:r>
    </w:p>
    <w:p>
      <w:pPr>
        <w:spacing w:line="560" w:lineRule="exact"/>
        <w:ind w:firstLine="642" w:firstLineChars="200"/>
        <w:rPr>
          <w:rFonts w:hint="eastAsia" w:ascii="楷体_GB2312" w:hAnsi="楷体" w:eastAsia="楷体_GB2312" w:cs="仿宋_GB2312"/>
          <w:b/>
          <w:sz w:val="32"/>
          <w:szCs w:val="32"/>
          <w:lang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w:t>
      </w:r>
      <w:r>
        <w:rPr>
          <w:rFonts w:hint="eastAsia" w:ascii="方正楷体_GB2312" w:hAnsi="方正楷体_GB2312" w:eastAsia="方正楷体_GB2312" w:cs="方正楷体_GB2312"/>
          <w:b/>
          <w:bCs w:val="0"/>
          <w:sz w:val="32"/>
          <w:szCs w:val="32"/>
          <w:lang w:val="zh-CN" w:eastAsia="zh-CN"/>
        </w:rPr>
        <w:t>）</w:t>
      </w:r>
      <w:r>
        <w:rPr>
          <w:rFonts w:hint="eastAsia" w:ascii="楷体_GB2312" w:hAnsi="楷体" w:eastAsia="楷体_GB2312" w:cs="仿宋_GB2312"/>
          <w:b/>
          <w:sz w:val="32"/>
          <w:szCs w:val="32"/>
          <w:lang w:eastAsia="zh-CN"/>
        </w:rPr>
        <w:t>大肠菌群</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kern w:val="0"/>
          <w:sz w:val="24"/>
          <w:szCs w:val="24"/>
        </w:rPr>
      </w:pPr>
      <w:r>
        <w:rPr>
          <w:rFonts w:ascii="仿宋_GB2312" w:hAnsi="仿宋" w:eastAsia="仿宋_GB2312"/>
          <w:sz w:val="32"/>
          <w:szCs w:val="32"/>
          <w:lang w:val="zh-CN"/>
        </w:rPr>
        <w:t>大肠菌群是国内外通用的食品污染常用指示菌之一。</w:t>
      </w:r>
      <w:r>
        <w:rPr>
          <w:rFonts w:hint="eastAsia" w:ascii="仿宋_GB2312" w:hAnsi="仿宋"/>
          <w:color w:val="auto"/>
          <w:sz w:val="32"/>
          <w:szCs w:val="32"/>
          <w:lang w:val="zh-CN"/>
        </w:rPr>
        <w:t>餐具</w:t>
      </w:r>
      <w:r>
        <w:rPr>
          <w:rFonts w:hint="eastAsia" w:ascii="仿宋_GB2312" w:hAnsi="仿宋" w:eastAsia="仿宋_GB2312"/>
          <w:color w:val="auto"/>
          <w:sz w:val="32"/>
          <w:szCs w:val="32"/>
          <w:lang w:val="zh-CN"/>
        </w:rPr>
        <w:t>中检出大肠菌群，提示被致病菌（如沙门氏菌、志贺氏菌、</w:t>
      </w:r>
      <w:r>
        <w:rPr>
          <w:rFonts w:hint="eastAsia" w:ascii="仿宋_GB2312" w:hAnsi="仿宋" w:eastAsia="仿宋_GB2312"/>
          <w:sz w:val="32"/>
          <w:szCs w:val="32"/>
          <w:lang w:val="zh-CN"/>
        </w:rPr>
        <w:t>致病性大肠杆菌）污染的可能性较大。</w:t>
      </w:r>
      <w:r>
        <w:rPr>
          <w:rFonts w:hint="eastAsia" w:ascii="仿宋_GB2312" w:hAnsi="仿宋" w:eastAsia="仿宋_GB2312"/>
          <w:sz w:val="32"/>
          <w:szCs w:val="32"/>
        </w:rPr>
        <w:t>《食品安全国家标准 熟肉制品》（GB 2726-2016）</w:t>
      </w:r>
      <w:r>
        <w:rPr>
          <w:rFonts w:hint="eastAsia" w:ascii="仿宋_GB2312" w:hAnsi="仿宋"/>
          <w:sz w:val="32"/>
          <w:szCs w:val="32"/>
          <w:lang w:eastAsia="zh-CN"/>
        </w:rPr>
        <w:t>、</w:t>
      </w:r>
      <w:r>
        <w:rPr>
          <w:rFonts w:ascii="宋体" w:hAnsi="宋体" w:eastAsia="宋体" w:cs="宋体"/>
          <w:sz w:val="24"/>
          <w:szCs w:val="24"/>
        </w:rPr>
        <w:t>《</w:t>
      </w:r>
      <w:r>
        <w:rPr>
          <w:rFonts w:hint="eastAsia" w:ascii="仿宋_GB2312" w:hAnsi="仿宋" w:eastAsia="仿宋_GB2312"/>
          <w:sz w:val="32"/>
          <w:szCs w:val="32"/>
        </w:rPr>
        <w:t>食品安全国家标准 冷冻饮品和制作料》</w:t>
      </w:r>
      <w:r>
        <w:rPr>
          <w:rFonts w:hint="eastAsia" w:ascii="仿宋_GB2312" w:hAnsi="仿宋" w:eastAsia="仿宋_GB2312"/>
          <w:sz w:val="32"/>
          <w:szCs w:val="32"/>
          <w:lang w:eastAsia="zh-CN"/>
        </w:rPr>
        <w:t>（</w:t>
      </w:r>
      <w:r>
        <w:rPr>
          <w:rFonts w:hint="eastAsia" w:ascii="仿宋_GB2312" w:hAnsi="仿宋" w:eastAsia="仿宋_GB2312"/>
          <w:sz w:val="32"/>
          <w:szCs w:val="32"/>
        </w:rPr>
        <w:t>GB 2759-2015</w:t>
      </w:r>
      <w:r>
        <w:rPr>
          <w:rFonts w:hint="eastAsia" w:ascii="仿宋_GB2312" w:hAnsi="仿宋" w:eastAsia="仿宋_GB2312"/>
          <w:sz w:val="32"/>
          <w:szCs w:val="32"/>
          <w:lang w:eastAsia="zh-CN"/>
        </w:rPr>
        <w:t>）中规定</w:t>
      </w:r>
      <w:r>
        <w:rPr>
          <w:rFonts w:hint="eastAsia" w:ascii="仿宋_GB2312" w:hAnsi="仿宋" w:eastAsia="仿宋_GB2312"/>
          <w:sz w:val="32"/>
          <w:szCs w:val="32"/>
        </w:rPr>
        <w:t>，从一批产品中采集5个样品，若5个样品的检验结果均小于或等于m值（≤</w:t>
      </w:r>
      <w:r>
        <w:rPr>
          <w:rFonts w:hint="eastAsia" w:ascii="仿宋_GB2312" w:hAnsi="仿宋" w:eastAsia="仿宋_GB2312"/>
          <w:color w:val="000000"/>
          <w:sz w:val="32"/>
          <w:szCs w:val="32"/>
        </w:rPr>
        <w:t>10</w:t>
      </w:r>
      <w:r>
        <w:rPr>
          <w:rFonts w:hint="eastAsia" w:ascii="仿宋_GB2312" w:hAnsi="仿宋" w:eastAsia="仿宋_GB2312"/>
          <w:sz w:val="32"/>
          <w:szCs w:val="32"/>
        </w:rPr>
        <w:t>CFU/g），则这种情况是允许的；若≤2个样品的结果（X）位于m值和M值之间（</w:t>
      </w:r>
      <w:r>
        <w:rPr>
          <w:rFonts w:hint="eastAsia" w:ascii="仿宋_GB2312" w:hAnsi="仿宋" w:eastAsia="仿宋_GB2312"/>
          <w:color w:val="000000"/>
          <w:sz w:val="32"/>
          <w:szCs w:val="32"/>
        </w:rPr>
        <w:t>10</w:t>
      </w:r>
      <w:r>
        <w:rPr>
          <w:rFonts w:hint="eastAsia" w:ascii="仿宋_GB2312" w:hAnsi="仿宋" w:eastAsia="仿宋_GB2312"/>
          <w:sz w:val="32"/>
          <w:szCs w:val="32"/>
        </w:rPr>
        <w:t>CFU/g＜X≤</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CFU/g）,则这种情况也是允许的；若有3个及以上的样品检验结果位于m值和M值之间，则这种情况是不允许的；若有任一样品的检验结果大于M值（＞</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CFU/g），则这种情况也是不允许的。</w:t>
      </w:r>
      <w:r>
        <w:rPr>
          <w:rFonts w:hint="eastAsia" w:ascii="仿宋_GB2312" w:hAnsi="仿宋" w:eastAsia="仿宋_GB2312" w:cs="宋体"/>
          <w:sz w:val="32"/>
          <w:szCs w:val="32"/>
        </w:rPr>
        <w:t>食品中检出大肠菌群不合格提示食品可能受到肠道致病菌污染，人食用后可能会出现呕吐、腹泻等消化道症状。</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十一</w:t>
      </w:r>
      <w:r>
        <w:rPr>
          <w:rFonts w:hint="eastAsia" w:ascii="方正楷体_GB2312" w:hAnsi="方正楷体_GB2312" w:eastAsia="方正楷体_GB2312" w:cs="方正楷体_GB2312"/>
          <w:b/>
          <w:bCs w:val="0"/>
          <w:sz w:val="32"/>
          <w:szCs w:val="32"/>
          <w:lang w:val="zh-CN" w:eastAsia="zh-CN"/>
        </w:rPr>
        <w:t>）敌敌畏</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sz w:val="32"/>
          <w:szCs w:val="32"/>
          <w:lang w:val="zh-CN"/>
        </w:rPr>
      </w:pPr>
      <w:r>
        <w:rPr>
          <w:rFonts w:hint="eastAsia" w:ascii="仿宋_GB2312" w:hAnsi="仿宋" w:eastAsia="仿宋_GB2312" w:cs="宋体"/>
          <w:sz w:val="32"/>
          <w:szCs w:val="32"/>
          <w:lang w:val="zh-CN"/>
        </w:rPr>
        <w:t>敌敌畏是一种广谱性杀虫、杀螨剂，具有触杀、胃毒和熏蒸作用。《食品安全国家标准</w:t>
      </w:r>
      <w:r>
        <w:rPr>
          <w:rFonts w:hint="eastAsia" w:ascii="仿宋_GB2312" w:hAnsi="仿宋" w:cs="宋体"/>
          <w:sz w:val="32"/>
          <w:szCs w:val="32"/>
          <w:lang w:val="en-US" w:eastAsia="zh-CN"/>
        </w:rPr>
        <w:t xml:space="preserve"> </w:t>
      </w:r>
      <w:r>
        <w:rPr>
          <w:rFonts w:hint="eastAsia" w:ascii="仿宋_GB2312" w:hAnsi="仿宋" w:eastAsia="仿宋_GB2312" w:cs="宋体"/>
          <w:sz w:val="32"/>
          <w:szCs w:val="32"/>
          <w:lang w:val="zh-CN"/>
        </w:rPr>
        <w:t>食品中农药最大残留限量》（GB 2763</w:t>
      </w:r>
      <w:r>
        <w:rPr>
          <w:rFonts w:hint="eastAsia" w:ascii="仿宋_GB2312" w:hAnsi="仿宋" w:cs="宋体"/>
          <w:sz w:val="32"/>
          <w:szCs w:val="32"/>
          <w:lang w:val="en-US" w:eastAsia="zh-CN"/>
        </w:rPr>
        <w:t>-</w:t>
      </w:r>
      <w:r>
        <w:rPr>
          <w:rFonts w:hint="eastAsia" w:ascii="仿宋_GB2312" w:hAnsi="仿宋" w:eastAsia="仿宋_GB2312" w:cs="宋体"/>
          <w:sz w:val="32"/>
          <w:szCs w:val="32"/>
          <w:lang w:val="zh-CN"/>
        </w:rPr>
        <w:t>20</w:t>
      </w:r>
      <w:r>
        <w:rPr>
          <w:rFonts w:hint="eastAsia" w:ascii="仿宋_GB2312" w:hAnsi="仿宋" w:cs="宋体"/>
          <w:sz w:val="32"/>
          <w:szCs w:val="32"/>
          <w:lang w:val="en-US" w:eastAsia="zh-CN"/>
        </w:rPr>
        <w:t>21</w:t>
      </w:r>
      <w:r>
        <w:rPr>
          <w:rFonts w:hint="eastAsia" w:ascii="仿宋_GB2312" w:hAnsi="仿宋" w:eastAsia="仿宋_GB2312" w:cs="宋体"/>
          <w:sz w:val="32"/>
          <w:szCs w:val="32"/>
          <w:lang w:val="zh-CN"/>
        </w:rPr>
        <w:t>）中规定，苹果中敌敌畏最大残留限量</w:t>
      </w:r>
      <w:r>
        <w:rPr>
          <w:rFonts w:hint="eastAsia" w:ascii="仿宋_GB2312" w:hAnsi="仿宋" w:cs="宋体"/>
          <w:sz w:val="32"/>
          <w:szCs w:val="32"/>
          <w:lang w:val="en-US" w:eastAsia="zh-CN"/>
        </w:rPr>
        <w:t>值应</w:t>
      </w:r>
      <w:r>
        <w:rPr>
          <w:rFonts w:hint="eastAsia" w:ascii="仿宋_GB2312" w:hAnsi="仿宋" w:eastAsia="仿宋_GB2312"/>
          <w:sz w:val="32"/>
          <w:szCs w:val="32"/>
        </w:rPr>
        <w:t>≤</w:t>
      </w:r>
      <w:r>
        <w:rPr>
          <w:rFonts w:hint="eastAsia" w:ascii="仿宋_GB2312" w:hAnsi="仿宋" w:eastAsia="仿宋_GB2312" w:cs="宋体"/>
          <w:sz w:val="32"/>
          <w:szCs w:val="32"/>
          <w:lang w:val="zh-CN"/>
        </w:rPr>
        <w:t>0.1mg/kg</w:t>
      </w:r>
      <w:r>
        <w:rPr>
          <w:rFonts w:hint="eastAsia" w:ascii="仿宋_GB2312" w:hAnsi="仿宋" w:cs="宋体"/>
          <w:sz w:val="32"/>
          <w:szCs w:val="32"/>
          <w:lang w:val="zh-CN"/>
        </w:rPr>
        <w:t>；</w:t>
      </w:r>
      <w:r>
        <w:rPr>
          <w:rFonts w:hint="eastAsia" w:ascii="仿宋_GB2312" w:hAnsi="仿宋" w:cs="宋体"/>
          <w:sz w:val="32"/>
          <w:szCs w:val="32"/>
          <w:lang w:val="en-US" w:eastAsia="zh-CN"/>
        </w:rPr>
        <w:t>梨</w:t>
      </w:r>
      <w:r>
        <w:rPr>
          <w:rFonts w:hint="eastAsia" w:ascii="仿宋_GB2312" w:hAnsi="仿宋" w:eastAsia="仿宋_GB2312" w:cs="宋体"/>
          <w:sz w:val="32"/>
          <w:szCs w:val="32"/>
          <w:lang w:val="zh-CN"/>
        </w:rPr>
        <w:t>中敌敌畏最大残留限量</w:t>
      </w:r>
      <w:r>
        <w:rPr>
          <w:rFonts w:hint="eastAsia" w:ascii="仿宋_GB2312" w:hAnsi="仿宋" w:cs="宋体"/>
          <w:sz w:val="32"/>
          <w:szCs w:val="32"/>
          <w:lang w:val="en-US" w:eastAsia="zh-CN"/>
        </w:rPr>
        <w:t>值应</w:t>
      </w:r>
      <w:r>
        <w:rPr>
          <w:rFonts w:hint="eastAsia" w:ascii="仿宋_GB2312" w:hAnsi="仿宋" w:eastAsia="仿宋_GB2312"/>
          <w:sz w:val="32"/>
          <w:szCs w:val="32"/>
        </w:rPr>
        <w:t>≤</w:t>
      </w:r>
      <w:r>
        <w:rPr>
          <w:rFonts w:hint="eastAsia" w:ascii="仿宋_GB2312" w:hAnsi="仿宋" w:eastAsia="仿宋_GB2312" w:cs="宋体"/>
          <w:sz w:val="32"/>
          <w:szCs w:val="32"/>
          <w:lang w:val="zh-CN"/>
        </w:rPr>
        <w:t>0.</w:t>
      </w:r>
      <w:r>
        <w:rPr>
          <w:rFonts w:hint="eastAsia" w:ascii="仿宋_GB2312" w:hAnsi="仿宋" w:cs="宋体"/>
          <w:sz w:val="32"/>
          <w:szCs w:val="32"/>
          <w:lang w:val="en-US" w:eastAsia="zh-CN"/>
        </w:rPr>
        <w:t>2</w:t>
      </w:r>
      <w:r>
        <w:rPr>
          <w:rFonts w:hint="eastAsia" w:ascii="仿宋_GB2312" w:hAnsi="仿宋" w:eastAsia="仿宋_GB2312" w:cs="宋体"/>
          <w:sz w:val="32"/>
          <w:szCs w:val="32"/>
          <w:lang w:val="zh-CN"/>
        </w:rPr>
        <w:t>mg/kg。敌敌畏挥发性强，对水体和大气可造成污染，易于通过呼吸道或皮肤进入动物或人体内。少量的农药残留不会引起人体急性中毒，但长期食用农药残留超标的食品，对人体健康有一定影响。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十二</w:t>
      </w:r>
      <w:r>
        <w:rPr>
          <w:rFonts w:hint="eastAsia" w:ascii="方正楷体_GB2312" w:hAnsi="方正楷体_GB2312" w:eastAsia="方正楷体_GB2312" w:cs="方正楷体_GB2312"/>
          <w:b/>
          <w:bCs w:val="0"/>
          <w:sz w:val="32"/>
          <w:szCs w:val="32"/>
          <w:lang w:val="zh-CN" w:eastAsia="zh-CN"/>
        </w:rPr>
        <w:t>）啶虫脒</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 w:eastAsia="仿宋_GB2312" w:cs="宋体"/>
          <w:kern w:val="2"/>
          <w:sz w:val="32"/>
          <w:szCs w:val="32"/>
          <w:lang w:val="en-US" w:eastAsia="zh-CN" w:bidi="ar-SA"/>
        </w:rPr>
      </w:pPr>
      <w:r>
        <w:rPr>
          <w:rFonts w:hint="eastAsia" w:ascii="仿宋_GB2312" w:hAnsi="仿宋" w:eastAsia="仿宋_GB2312" w:cs="宋体"/>
          <w:kern w:val="2"/>
          <w:sz w:val="32"/>
          <w:szCs w:val="32"/>
          <w:lang w:val="zh-CN" w:eastAsia="zh-CN" w:bidi="ar-SA"/>
        </w:rPr>
        <w:t>啶虫脒属硝基亚甲基杂环类化合物，是一种新型杀虫剂。该产品具有较强的触杀和渗透作用，残效期长，对黄瓜、苹果树、柑橘树的蚜虫有较好的防治效果。《食品安全国家标准</w:t>
      </w:r>
      <w:r>
        <w:rPr>
          <w:rFonts w:hint="eastAsia" w:ascii="仿宋_GB2312" w:hAnsi="仿宋" w:eastAsia="仿宋_GB2312" w:cs="宋体"/>
          <w:kern w:val="2"/>
          <w:sz w:val="32"/>
          <w:szCs w:val="32"/>
          <w:lang w:val="en-US" w:eastAsia="zh-CN" w:bidi="ar-SA"/>
        </w:rPr>
        <w:t xml:space="preserve"> </w:t>
      </w:r>
      <w:r>
        <w:rPr>
          <w:rFonts w:hint="eastAsia" w:ascii="仿宋_GB2312" w:hAnsi="仿宋" w:eastAsia="仿宋_GB2312" w:cs="宋体"/>
          <w:kern w:val="2"/>
          <w:sz w:val="32"/>
          <w:szCs w:val="32"/>
          <w:lang w:val="zh-CN" w:eastAsia="zh-CN" w:bidi="ar-SA"/>
        </w:rPr>
        <w:t>食品中农药最大残留限量》（GB 2763</w:t>
      </w:r>
      <w:r>
        <w:rPr>
          <w:rFonts w:hint="eastAsia" w:ascii="仿宋_GB2312" w:hAnsi="仿宋" w:eastAsia="仿宋_GB2312" w:cs="宋体"/>
          <w:kern w:val="2"/>
          <w:sz w:val="32"/>
          <w:szCs w:val="32"/>
          <w:lang w:val="en-US" w:eastAsia="zh-CN" w:bidi="ar-SA"/>
        </w:rPr>
        <w:t>-</w:t>
      </w:r>
      <w:r>
        <w:rPr>
          <w:rFonts w:hint="eastAsia" w:ascii="仿宋_GB2312" w:hAnsi="仿宋" w:eastAsia="仿宋_GB2312" w:cs="宋体"/>
          <w:kern w:val="2"/>
          <w:sz w:val="32"/>
          <w:szCs w:val="32"/>
          <w:lang w:val="zh-CN" w:eastAsia="zh-CN" w:bidi="ar-SA"/>
        </w:rPr>
        <w:t>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）中规定，普通白菜中啶虫脒最大残留限量</w:t>
      </w:r>
      <w:r>
        <w:rPr>
          <w:rFonts w:hint="eastAsia" w:ascii="仿宋_GB2312" w:hAnsi="仿宋" w:eastAsia="仿宋_GB2312" w:cs="宋体"/>
          <w:kern w:val="2"/>
          <w:sz w:val="32"/>
          <w:szCs w:val="32"/>
          <w:lang w:val="en-US" w:eastAsia="zh-CN" w:bidi="ar-SA"/>
        </w:rPr>
        <w:t>值应</w:t>
      </w:r>
      <w:r>
        <w:rPr>
          <w:rFonts w:hint="eastAsia" w:ascii="仿宋_GB2312" w:hAnsi="仿宋" w:eastAsia="仿宋_GB2312" w:cs="宋体"/>
          <w:kern w:val="2"/>
          <w:sz w:val="32"/>
          <w:szCs w:val="32"/>
          <w:lang w:val="zh-CN" w:eastAsia="zh-CN" w:bidi="ar-SA"/>
        </w:rPr>
        <w:t>≤</w:t>
      </w:r>
      <w:r>
        <w:rPr>
          <w:rFonts w:hint="eastAsia" w:ascii="仿宋_GB2312" w:hAnsi="仿宋" w:eastAsia="仿宋_GB2312" w:cs="宋体"/>
          <w:kern w:val="2"/>
          <w:sz w:val="32"/>
          <w:szCs w:val="32"/>
          <w:lang w:val="en-US" w:eastAsia="zh-CN" w:bidi="ar-SA"/>
        </w:rPr>
        <w:t>1</w:t>
      </w:r>
      <w:r>
        <w:rPr>
          <w:rFonts w:hint="eastAsia" w:ascii="仿宋_GB2312" w:hAnsi="仿宋" w:eastAsia="仿宋_GB2312" w:cs="宋体"/>
          <w:kern w:val="2"/>
          <w:sz w:val="32"/>
          <w:szCs w:val="32"/>
          <w:lang w:val="zh-CN" w:eastAsia="zh-CN" w:bidi="ar-SA"/>
        </w:rPr>
        <w:t>mg/kg。啶虫脒对人畜低毒，少量的农药残留不会引起人体急性中毒，但长期食用农药残留超标的食品，对人体健康有一定影响。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十三</w:t>
      </w:r>
      <w:r>
        <w:rPr>
          <w:rFonts w:hint="eastAsia" w:ascii="方正楷体_GB2312" w:hAnsi="方正楷体_GB2312" w:eastAsia="方正楷体_GB2312" w:cs="方正楷体_GB2312"/>
          <w:b/>
          <w:bCs w:val="0"/>
          <w:sz w:val="32"/>
          <w:szCs w:val="32"/>
          <w:lang w:val="zh-CN" w:eastAsia="zh-CN"/>
        </w:rPr>
        <w:t>）毒死蜱</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毒死蜱是一种具有触杀、胃毒和熏蒸作用的有机磷杀虫剂。《食品安全国家标准 食品中农药最大残留限量》（GB 2763-20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叶菜类蔬菜（芹菜除外）、</w:t>
      </w:r>
      <w:r>
        <w:rPr>
          <w:rFonts w:hint="eastAsia" w:ascii="仿宋_GB2312" w:hAnsi="仿宋" w:eastAsia="仿宋_GB2312" w:cs="宋体"/>
          <w:kern w:val="2"/>
          <w:sz w:val="32"/>
          <w:szCs w:val="32"/>
          <w:lang w:val="en-US" w:eastAsia="zh-CN" w:bidi="ar-SA"/>
        </w:rPr>
        <w:t>根茎类和薯芋类</w:t>
      </w:r>
      <w:r>
        <w:rPr>
          <w:rFonts w:hint="eastAsia" w:ascii="仿宋_GB2312" w:hAnsi="仿宋" w:eastAsia="仿宋_GB2312" w:cs="宋体"/>
          <w:kern w:val="2"/>
          <w:sz w:val="32"/>
          <w:szCs w:val="32"/>
          <w:lang w:val="zh-CN" w:eastAsia="zh-CN" w:bidi="ar-SA"/>
        </w:rPr>
        <w:t>蔬菜</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均</w:t>
      </w:r>
      <w:r>
        <w:rPr>
          <w:rFonts w:hint="eastAsia" w:ascii="仿宋_GB2312" w:hAnsi="仿宋" w:eastAsia="仿宋_GB2312" w:cs="宋体"/>
          <w:kern w:val="2"/>
          <w:sz w:val="32"/>
          <w:szCs w:val="32"/>
          <w:lang w:val="en-US" w:eastAsia="zh-CN" w:bidi="ar-SA"/>
        </w:rPr>
        <w:t>应</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02</w:t>
      </w:r>
      <w:r>
        <w:rPr>
          <w:rFonts w:hint="eastAsia" w:ascii="仿宋_GB2312" w:hAnsi="仿宋" w:eastAsia="仿宋_GB2312" w:cs="宋体"/>
          <w:kern w:val="2"/>
          <w:sz w:val="32"/>
          <w:szCs w:val="32"/>
          <w:lang w:val="zh-CN" w:eastAsia="zh-CN" w:bidi="ar-SA"/>
        </w:rPr>
        <w:t>mg/kg。毒死蜱属中毒农药，在叶片上残留期一般为5至7天，在土壤中残留期较长，对鱼类及水生生物毒性较高，对蜜蜂有毒。</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十四</w:t>
      </w:r>
      <w:r>
        <w:rPr>
          <w:rFonts w:hint="eastAsia" w:ascii="方正楷体_GB2312" w:hAnsi="方正楷体_GB2312" w:eastAsia="方正楷体_GB2312" w:cs="方正楷体_GB2312"/>
          <w:b/>
          <w:bCs w:val="0"/>
          <w:sz w:val="32"/>
          <w:szCs w:val="32"/>
          <w:lang w:val="zh-CN" w:eastAsia="zh-CN"/>
        </w:rPr>
        <w:t>）甲拌磷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甲拌磷为一种高毒的内吸性杀虫剂、杀螨剂，具有触杀、胃毒、熏蒸作用，持效期较长等特点。《食品安全国家标准食品中农药最大残留限量》（GB 2763</w:t>
      </w:r>
      <w:r>
        <w:rPr>
          <w:rFonts w:hint="eastAsia" w:ascii="仿宋_GB2312" w:hAnsi="仿宋" w:cs="宋体"/>
          <w:kern w:val="2"/>
          <w:sz w:val="32"/>
          <w:szCs w:val="32"/>
          <w:lang w:val="en-US" w:eastAsia="zh-CN" w:bidi="ar-SA"/>
        </w:rPr>
        <w:t>-</w:t>
      </w:r>
      <w:r>
        <w:rPr>
          <w:rFonts w:hint="eastAsia" w:ascii="仿宋_GB2312" w:hAnsi="仿宋" w:eastAsia="仿宋_GB2312" w:cs="宋体"/>
          <w:kern w:val="2"/>
          <w:sz w:val="32"/>
          <w:szCs w:val="32"/>
          <w:lang w:val="zh-CN" w:eastAsia="zh-CN" w:bidi="ar-SA"/>
        </w:rPr>
        <w:t>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根茎类和薯芋类</w:t>
      </w:r>
      <w:r>
        <w:rPr>
          <w:rFonts w:hint="eastAsia" w:ascii="仿宋_GB2312" w:hAnsi="仿宋" w:eastAsia="仿宋_GB2312" w:cs="宋体"/>
          <w:kern w:val="2"/>
          <w:sz w:val="32"/>
          <w:szCs w:val="32"/>
          <w:lang w:val="zh-CN" w:eastAsia="zh-CN" w:bidi="ar-SA"/>
        </w:rPr>
        <w:t>蔬菜</w:t>
      </w:r>
      <w:r>
        <w:rPr>
          <w:rFonts w:hint="eastAsia" w:ascii="仿宋_GB2312" w:hAnsi="仿宋"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甲拌磷</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eastAsia="仿宋_GB2312" w:cs="宋体"/>
          <w:kern w:val="2"/>
          <w:sz w:val="32"/>
          <w:szCs w:val="32"/>
          <w:lang w:val="en-US" w:eastAsia="zh-CN" w:bidi="ar-SA"/>
        </w:rPr>
        <w:t>应</w:t>
      </w:r>
      <w:r>
        <w:rPr>
          <w:rFonts w:hint="eastAsia" w:ascii="仿宋_GB2312" w:hAnsi="仿宋" w:eastAsia="仿宋_GB2312" w:cs="宋体"/>
          <w:kern w:val="2"/>
          <w:sz w:val="32"/>
          <w:szCs w:val="32"/>
          <w:lang w:val="zh-CN" w:eastAsia="zh-CN" w:bidi="ar-SA"/>
        </w:rPr>
        <w:t>≤0.01mg/kg。甲拌磷对人、畜剧毒，短期内大量接触（口服、吸入、皮肤、粘膜）可引起急性中毒。少量的农药残留不会引起人体急性中毒，但长期食用农药残留超标的食品，对人体健康有一定影响。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（十五）多菌灵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多菌灵是一种广谱性杀菌剂，对多种作物由真菌引起的病害具有防治效果，广泛用于果树、蔬菜、粮棉和林木病害的防治。急性毒性分级标准为实际无毒级。相关研究未见遗传毒性。《食品安全国家标准 食品中农药最大残留限量》（GB 2763</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20</w:t>
      </w:r>
      <w:r>
        <w:rPr>
          <w:rFonts w:hint="eastAsia" w:ascii="仿宋_GB2312" w:hAnsi="仿宋" w:cs="Times New Roman"/>
          <w:b w:val="0"/>
          <w:kern w:val="2"/>
          <w:sz w:val="32"/>
          <w:szCs w:val="32"/>
          <w:lang w:val="en-US" w:eastAsia="zh-CN" w:bidi="ar-SA"/>
        </w:rPr>
        <w:t>21</w:t>
      </w:r>
      <w:r>
        <w:rPr>
          <w:rFonts w:hint="eastAsia" w:ascii="仿宋_GB2312" w:hAnsi="仿宋" w:eastAsia="仿宋_GB2312" w:cs="Times New Roman"/>
          <w:b w:val="0"/>
          <w:kern w:val="2"/>
          <w:sz w:val="32"/>
          <w:szCs w:val="32"/>
          <w:lang w:val="zh-CN" w:eastAsia="zh-CN" w:bidi="ar-SA"/>
        </w:rPr>
        <w:t>）中规定，</w:t>
      </w:r>
      <w:r>
        <w:rPr>
          <w:rFonts w:hint="eastAsia" w:ascii="仿宋_GB2312" w:hAnsi="仿宋" w:cs="Times New Roman"/>
          <w:b w:val="0"/>
          <w:kern w:val="2"/>
          <w:sz w:val="32"/>
          <w:szCs w:val="32"/>
          <w:lang w:val="en-US" w:eastAsia="zh-CN" w:bidi="ar-SA"/>
        </w:rPr>
        <w:t>食荚豌豆中</w:t>
      </w:r>
      <w:r>
        <w:rPr>
          <w:rFonts w:hint="eastAsia" w:ascii="仿宋_GB2312" w:hAnsi="仿宋" w:cs="Times New Roman"/>
          <w:b w:val="0"/>
          <w:kern w:val="2"/>
          <w:sz w:val="32"/>
          <w:szCs w:val="32"/>
          <w:lang w:val="zh-CN" w:eastAsia="zh-CN" w:bidi="ar-SA"/>
        </w:rPr>
        <w:t>多菌灵</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eastAsia="仿宋_GB2312" w:cs="Times New Roman"/>
          <w:b w:val="0"/>
          <w:kern w:val="2"/>
          <w:sz w:val="32"/>
          <w:szCs w:val="32"/>
          <w:lang w:val="zh-CN" w:eastAsia="zh-CN" w:bidi="ar-SA"/>
        </w:rPr>
        <w:t>应≤</w:t>
      </w:r>
      <w:r>
        <w:rPr>
          <w:rFonts w:hint="eastAsia" w:ascii="仿宋_GB2312" w:hAnsi="仿宋" w:cs="Times New Roman"/>
          <w:b w:val="0"/>
          <w:kern w:val="2"/>
          <w:sz w:val="32"/>
          <w:szCs w:val="32"/>
          <w:lang w:val="en-US" w:eastAsia="zh-CN" w:bidi="ar-SA"/>
        </w:rPr>
        <w:t>0.02</w:t>
      </w:r>
      <w:r>
        <w:rPr>
          <w:rFonts w:hint="eastAsia" w:ascii="仿宋_GB2312" w:hAnsi="仿宋" w:eastAsia="仿宋_GB2312" w:cs="Times New Roman"/>
          <w:b w:val="0"/>
          <w:kern w:val="2"/>
          <w:sz w:val="32"/>
          <w:szCs w:val="32"/>
          <w:lang w:val="zh-CN" w:eastAsia="zh-CN" w:bidi="ar-SA"/>
        </w:rPr>
        <w:t>mg/kg。长期食用多菌灵超标的食品，对人体健康可能产生一定影响。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（十六）恩诺沙星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恩诺沙星为广谱杀菌药，对支原体有特效，对大肠杆菌、克雷白杆菌、沙门氏菌、变形杆菌、绿脓杆菌、嗜血杆菌、多杀性巴氏杆菌、溶血性巴氏杆菌、金葡菌、链球菌等都有杀菌效果。《食品安全国家标准 食品中兽药最大残留限量》（GB 31650-2019）中均规定，恩诺沙星可用于猪、牛、羊、兔、鱼等食用畜禽、水产动物，其中水产品中恩诺沙星(以恩诺沙星与环丙沙星之和计)</w:t>
      </w:r>
      <w:r>
        <w:rPr>
          <w:rFonts w:hint="eastAsia" w:ascii="仿宋_GB2312" w:hAnsi="仿宋" w:cs="Times New Roman"/>
          <w:b w:val="0"/>
          <w:kern w:val="2"/>
          <w:sz w:val="32"/>
          <w:szCs w:val="32"/>
          <w:lang w:val="en-US" w:eastAsia="zh-CN" w:bidi="ar-SA"/>
        </w:rPr>
        <w:t>最大残留限量值</w:t>
      </w:r>
      <w:r>
        <w:rPr>
          <w:rFonts w:hint="eastAsia" w:ascii="仿宋_GB2312" w:hAnsi="仿宋" w:eastAsia="仿宋_GB2312" w:cs="Times New Roman"/>
          <w:b w:val="0"/>
          <w:kern w:val="2"/>
          <w:sz w:val="32"/>
          <w:szCs w:val="32"/>
          <w:lang w:val="zh-CN" w:eastAsia="zh-CN" w:bidi="ar-SA"/>
        </w:rPr>
        <w:t>应≤100μg/kg。老年人、儿童及低免疫力人群摄入较多恩诺沙星不合格的产品，可引起轻度胃肠道不适、头痛、头晕等症状，并产生耐药性。</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（十七）氟苯尼考</w:t>
      </w:r>
    </w:p>
    <w:p>
      <w:pPr>
        <w:pStyle w:val="2"/>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氟苯尼考又称氟甲砜霉素，是</w:t>
      </w:r>
      <w:r>
        <w:rPr>
          <w:rFonts w:hint="eastAsia" w:ascii="仿宋_GB2312" w:hAnsi="仿宋" w:cs="Times New Roman"/>
          <w:b w:val="0"/>
          <w:kern w:val="2"/>
          <w:sz w:val="32"/>
          <w:szCs w:val="32"/>
          <w:lang w:val="zh-CN" w:eastAsia="zh-CN" w:bidi="ar-SA"/>
        </w:rPr>
        <w:t>农业农村部</w:t>
      </w:r>
      <w:r>
        <w:rPr>
          <w:rFonts w:hint="eastAsia" w:ascii="仿宋_GB2312" w:hAnsi="仿宋" w:eastAsia="仿宋_GB2312" w:cs="Times New Roman"/>
          <w:b w:val="0"/>
          <w:kern w:val="2"/>
          <w:sz w:val="32"/>
          <w:szCs w:val="32"/>
          <w:lang w:val="zh-CN" w:eastAsia="zh-CN" w:bidi="ar-SA"/>
        </w:rPr>
        <w:t>批准使用的动物专用抗菌药，主要用于敏感细菌所致的猪、鸡、鱼的细菌性疾病。《食品安全国家标准 食品中兽药最大残留限量》（GB 31650-2019）中规定，</w:t>
      </w:r>
      <w:r>
        <w:rPr>
          <w:rFonts w:hint="eastAsia" w:ascii="仿宋_GB2312" w:hAnsi="仿宋" w:cs="Times New Roman"/>
          <w:b w:val="0"/>
          <w:kern w:val="2"/>
          <w:sz w:val="32"/>
          <w:szCs w:val="32"/>
          <w:lang w:val="en-US" w:eastAsia="zh-CN" w:bidi="ar-SA"/>
        </w:rPr>
        <w:t>贝类中氟苯尼考残留限量值应</w:t>
      </w:r>
      <w:r>
        <w:rPr>
          <w:rFonts w:hint="eastAsia" w:ascii="仿宋_GB2312" w:hAnsi="仿宋" w:eastAsia="仿宋_GB2312" w:cs="Times New Roman"/>
          <w:b w:val="0"/>
          <w:kern w:val="2"/>
          <w:sz w:val="32"/>
          <w:szCs w:val="32"/>
          <w:lang w:val="zh-CN" w:eastAsia="zh-CN" w:bidi="ar-SA"/>
        </w:rPr>
        <w:t>≤100μg/kg。长期食用氟苯尼考残留超标的蛋品，对人体健康有一定风险。</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（十八）氟虫腈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楷体" w:eastAsia="仿宋_GB2312" w:cs="Arial"/>
          <w:b/>
          <w:sz w:val="32"/>
          <w:szCs w:val="32"/>
          <w:shd w:val="clear" w:color="auto" w:fill="FFFFFF"/>
        </w:rPr>
      </w:pPr>
      <w:r>
        <w:rPr>
          <w:rFonts w:hint="eastAsia" w:ascii="仿宋_GB2312" w:hAnsi="仿宋" w:eastAsia="仿宋_GB2312"/>
          <w:sz w:val="32"/>
          <w:szCs w:val="32"/>
        </w:rPr>
        <w:t>氟虫腈是一种苯基吡唑类杀虫剂。</w:t>
      </w:r>
      <w:r>
        <w:rPr>
          <w:rFonts w:ascii="仿宋_GB2312" w:hAnsi="仿宋" w:eastAsia="仿宋_GB2312"/>
          <w:sz w:val="32"/>
          <w:szCs w:val="32"/>
        </w:rPr>
        <w:t>《食品安全国家标准食品中农药最大残留限量》（GB 2763</w:t>
      </w:r>
      <w:r>
        <w:rPr>
          <w:rFonts w:hint="eastAsia" w:ascii="仿宋_GB2312" w:hAnsi="仿宋"/>
          <w:sz w:val="32"/>
          <w:szCs w:val="32"/>
          <w:lang w:val="en-US" w:eastAsia="zh-CN"/>
        </w:rPr>
        <w:t>-</w:t>
      </w:r>
      <w:r>
        <w:rPr>
          <w:rFonts w:ascii="仿宋_GB2312" w:hAnsi="仿宋" w:eastAsia="仿宋_GB2312"/>
          <w:sz w:val="32"/>
          <w:szCs w:val="32"/>
        </w:rPr>
        <w:t>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sz w:val="32"/>
          <w:szCs w:val="32"/>
          <w:lang w:val="en-US" w:eastAsia="zh-CN"/>
        </w:rPr>
        <w:t>叶菜类蔬菜、芸薹属类蔬菜中</w:t>
      </w:r>
      <w:r>
        <w:rPr>
          <w:rFonts w:ascii="仿宋_GB2312" w:hAnsi="仿宋" w:eastAsia="仿宋_GB2312"/>
          <w:sz w:val="32"/>
          <w:szCs w:val="32"/>
        </w:rPr>
        <w:t>氟虫腈最大残留限量</w:t>
      </w:r>
      <w:r>
        <w:rPr>
          <w:rFonts w:hint="eastAsia" w:ascii="仿宋_GB2312" w:hAnsi="仿宋"/>
          <w:sz w:val="32"/>
          <w:szCs w:val="32"/>
          <w:lang w:val="en-US" w:eastAsia="zh-CN"/>
        </w:rPr>
        <w:t>值应</w:t>
      </w:r>
      <w:r>
        <w:rPr>
          <w:rFonts w:hint="eastAsia" w:ascii="仿宋_GB2312" w:hAnsi="仿宋" w:eastAsia="仿宋_GB2312" w:cs="Times New Roman"/>
          <w:b w:val="0"/>
          <w:kern w:val="2"/>
          <w:sz w:val="32"/>
          <w:szCs w:val="32"/>
          <w:lang w:val="zh-CN" w:eastAsia="zh-CN" w:bidi="ar-SA"/>
        </w:rPr>
        <w:t>≤</w:t>
      </w:r>
      <w:r>
        <w:rPr>
          <w:rFonts w:ascii="仿宋_GB2312" w:hAnsi="仿宋" w:eastAsia="仿宋_GB2312"/>
          <w:sz w:val="32"/>
          <w:szCs w:val="32"/>
        </w:rPr>
        <w:t>0.02 mg/kg。</w:t>
      </w:r>
      <w:r>
        <w:rPr>
          <w:rFonts w:hint="eastAsia" w:ascii="仿宋_GB2312" w:hAnsi="仿宋" w:eastAsia="仿宋_GB2312"/>
          <w:sz w:val="32"/>
          <w:szCs w:val="32"/>
        </w:rPr>
        <w:t>世界卫生组织表示，大量摄入含有高浓度氟虫腈的食品，会损害肝脏、甲状腺和肾脏。</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（十九）镉</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zh-CN" w:eastAsia="zh-CN" w:bidi="ar-SA"/>
        </w:rPr>
        <w:t>镉是一种重金属元素，其蓄积性较强。镉进入人体后会与金属硫蛋白结合，导致镉排泄缓慢。《食品安全国家标准 食品中污染物限量》（GB 2762-2017）中规定，</w:t>
      </w:r>
      <w:r>
        <w:rPr>
          <w:rFonts w:hint="eastAsia" w:ascii="仿宋_GB2312" w:hAnsi="仿宋" w:eastAsia="仿宋_GB2312" w:cs="Times New Roman"/>
          <w:kern w:val="2"/>
          <w:sz w:val="32"/>
          <w:szCs w:val="32"/>
          <w:lang w:val="en-US" w:eastAsia="zh-CN" w:bidi="ar-SA"/>
        </w:rPr>
        <w:t>肉制品（肝脏制品、肾脏制品除外）</w:t>
      </w:r>
      <w:r>
        <w:rPr>
          <w:rFonts w:hint="eastAsia" w:ascii="仿宋_GB2312" w:hAnsi="仿宋" w:eastAsia="仿宋_GB2312" w:cs="Times New Roman"/>
          <w:kern w:val="2"/>
          <w:sz w:val="32"/>
          <w:szCs w:val="32"/>
          <w:lang w:val="zh-CN" w:eastAsia="zh-CN" w:bidi="ar-SA"/>
        </w:rPr>
        <w:t>中镉（以Cd计）应</w:t>
      </w:r>
      <w:r>
        <w:rPr>
          <w:rFonts w:hint="eastAsia" w:ascii="仿宋_GB2312" w:hAnsi="仿宋" w:eastAsia="仿宋_GB2312" w:cs="Times New Roman"/>
          <w:kern w:val="2"/>
          <w:sz w:val="32"/>
          <w:szCs w:val="32"/>
          <w:lang w:val="en-US" w:eastAsia="zh-CN" w:bidi="ar-SA"/>
        </w:rPr>
        <w:t>≤0.1mg/kg。</w:t>
      </w:r>
      <w:r>
        <w:rPr>
          <w:rFonts w:hint="eastAsia" w:ascii="仿宋_GB2312" w:hAnsi="仿宋" w:eastAsia="仿宋_GB2312" w:cs="Times New Roman"/>
          <w:kern w:val="2"/>
          <w:sz w:val="32"/>
          <w:szCs w:val="32"/>
          <w:lang w:val="zh-CN" w:eastAsia="zh-CN" w:bidi="ar-SA"/>
        </w:rPr>
        <w:t>人体长期从食品中摄入镉会引起慢性镉中毒，其症状被称为“痛痛病”，源于镉对肾脏和骨骼的破坏。镉在肾脏中累积，最后导致肾衰竭；在骨骼中会造成骨软化和骨质疏松。更重要的是，镉中毒具有长期性，即使停止食用镉污染的食品，其中毒症状依然会持续。</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（二十）谷氨酸钠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cs="宋体"/>
          <w:sz w:val="32"/>
          <w:szCs w:val="32"/>
          <w:highlight w:val="none"/>
        </w:rPr>
        <w:t>《食品安全国家标准 味精》</w:t>
      </w:r>
      <w:r>
        <w:rPr>
          <w:rFonts w:hint="eastAsia" w:ascii="仿宋_GB2312" w:hAnsi="仿宋" w:eastAsia="仿宋_GB2312" w:cs="宋体"/>
          <w:sz w:val="32"/>
          <w:szCs w:val="32"/>
          <w:highlight w:val="none"/>
          <w:lang w:eastAsia="zh-CN"/>
        </w:rPr>
        <w:t>（</w:t>
      </w:r>
      <w:r>
        <w:rPr>
          <w:rFonts w:hint="eastAsia" w:ascii="仿宋_GB2312" w:hAnsi="仿宋" w:eastAsia="仿宋_GB2312" w:cs="宋体"/>
          <w:sz w:val="32"/>
          <w:szCs w:val="32"/>
          <w:highlight w:val="none"/>
        </w:rPr>
        <w:t>GB 2720-2015</w:t>
      </w:r>
      <w:r>
        <w:rPr>
          <w:rFonts w:hint="eastAsia" w:ascii="仿宋_GB2312" w:hAnsi="仿宋" w:eastAsia="仿宋_GB2312" w:cs="宋体"/>
          <w:sz w:val="32"/>
          <w:szCs w:val="32"/>
          <w:highlight w:val="none"/>
          <w:lang w:eastAsia="zh-CN"/>
        </w:rPr>
        <w:t>）</w:t>
      </w:r>
      <w:r>
        <w:rPr>
          <w:rFonts w:hint="eastAsia" w:ascii="仿宋_GB2312" w:hAnsi="仿宋" w:eastAsia="仿宋_GB2312" w:cs="仿宋_GB2312"/>
          <w:sz w:val="32"/>
          <w:szCs w:val="32"/>
          <w:highlight w:val="none"/>
        </w:rPr>
        <w:t>中规定，味精中谷氨酸钠含量应≥99.0％。</w:t>
      </w:r>
      <w:r>
        <w:rPr>
          <w:rFonts w:hint="eastAsia" w:ascii="仿宋_GB2312" w:hAnsi="仿宋" w:eastAsia="仿宋_GB2312" w:cs="宋体"/>
          <w:sz w:val="32"/>
          <w:szCs w:val="32"/>
          <w:highlight w:val="none"/>
        </w:rPr>
        <w:t>谷氨酸钠是反映味精鲜味的重要指标，不达标并不会对人体健康造成直接危害。但是味精的谷氨酸</w:t>
      </w:r>
      <w:r>
        <w:rPr>
          <w:rFonts w:hint="eastAsia" w:ascii="仿宋_GB2312" w:hAnsi="仿宋" w:eastAsia="仿宋_GB2312" w:cs="宋体"/>
          <w:sz w:val="32"/>
          <w:szCs w:val="32"/>
          <w:highlight w:val="none"/>
          <w:lang w:eastAsia="zh-CN"/>
        </w:rPr>
        <w:t>钠</w:t>
      </w:r>
      <w:r>
        <w:rPr>
          <w:rFonts w:hint="eastAsia" w:ascii="仿宋_GB2312" w:hAnsi="仿宋" w:eastAsia="仿宋_GB2312" w:cs="宋体"/>
          <w:sz w:val="32"/>
          <w:szCs w:val="32"/>
          <w:highlight w:val="none"/>
        </w:rPr>
        <w:t>含量与其成本有着直接的关系，生产谷氨酸</w:t>
      </w:r>
      <w:r>
        <w:rPr>
          <w:rFonts w:hint="eastAsia" w:ascii="仿宋_GB2312" w:hAnsi="仿宋" w:eastAsia="仿宋_GB2312" w:cs="宋体"/>
          <w:sz w:val="32"/>
          <w:szCs w:val="32"/>
          <w:highlight w:val="none"/>
          <w:lang w:eastAsia="zh-CN"/>
        </w:rPr>
        <w:t>钠</w:t>
      </w:r>
      <w:r>
        <w:rPr>
          <w:rFonts w:hint="eastAsia" w:ascii="仿宋_GB2312" w:hAnsi="仿宋" w:eastAsia="仿宋_GB2312" w:cs="宋体"/>
          <w:sz w:val="32"/>
          <w:szCs w:val="32"/>
          <w:highlight w:val="none"/>
        </w:rPr>
        <w:t>含量不达标的味精可能对消费者构成欺骗行为。</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（二十一）磺胺类（总量）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sz w:val="32"/>
          <w:szCs w:val="32"/>
          <w:highlight w:val="none"/>
        </w:rPr>
      </w:pPr>
      <w:r>
        <w:rPr>
          <w:rFonts w:hint="eastAsia" w:ascii="仿宋_GB2312" w:hAnsi="仿宋" w:eastAsia="仿宋_GB2312" w:cs="宋体"/>
          <w:sz w:val="32"/>
          <w:szCs w:val="32"/>
          <w:highlight w:val="none"/>
        </w:rPr>
        <w:t>磺胺类药物是一种人工合成的抗菌药，具有抗菌谱较广、性质稳定、使用简便等特性，对大多数革兰氏阳性菌和阴性菌都有较强抑制作用，广泛用于防治鸡球虫病。《食品安全国家标准 食品中兽药最大残留限量》（GB 31650-2019）规定，磺胺类在所有食品动物的肌肉和脂肪中的最高残留限量为100μg/kg</w:t>
      </w:r>
      <w:r>
        <w:rPr>
          <w:rFonts w:hint="eastAsia" w:ascii="仿宋_GB2312" w:hAnsi="仿宋" w:eastAsia="仿宋_GB2312" w:cs="宋体"/>
          <w:sz w:val="32"/>
          <w:szCs w:val="32"/>
          <w:highlight w:val="none"/>
          <w:lang w:eastAsia="zh-CN"/>
        </w:rPr>
        <w:t>，</w:t>
      </w:r>
      <w:r>
        <w:rPr>
          <w:rFonts w:hint="eastAsia" w:ascii="仿宋_GB2312" w:hAnsi="仿宋" w:eastAsia="仿宋_GB2312" w:cs="宋体"/>
          <w:sz w:val="32"/>
          <w:szCs w:val="32"/>
          <w:highlight w:val="none"/>
        </w:rPr>
        <w:t>但在产蛋期家禽中禁用（鸡蛋、鹅蛋</w:t>
      </w:r>
      <w:r>
        <w:rPr>
          <w:rFonts w:hint="eastAsia" w:ascii="仿宋_GB2312" w:hAnsi="仿宋" w:eastAsia="仿宋_GB2312" w:cs="宋体"/>
          <w:sz w:val="32"/>
          <w:szCs w:val="32"/>
          <w:highlight w:val="none"/>
          <w:lang w:eastAsia="zh-CN"/>
        </w:rPr>
        <w:t>等</w:t>
      </w:r>
      <w:r>
        <w:rPr>
          <w:rFonts w:hint="eastAsia" w:ascii="仿宋_GB2312" w:hAnsi="仿宋" w:eastAsia="仿宋_GB2312" w:cs="宋体"/>
          <w:sz w:val="32"/>
          <w:szCs w:val="32"/>
          <w:highlight w:val="none"/>
        </w:rPr>
        <w:t>不得检出）。长期摄入磺胺类超标的动物性食品，可能导致泌尿系统和肝脏损伤等健康危害。</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十</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）甲硝唑</w:t>
      </w:r>
    </w:p>
    <w:p>
      <w:pPr>
        <w:pStyle w:val="1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highlight w:val="none"/>
          <w:lang w:val="zh-CN" w:eastAsia="zh-CN" w:bidi="ar-SA"/>
        </w:rPr>
      </w:pPr>
      <w:r>
        <w:rPr>
          <w:rFonts w:hint="eastAsia" w:ascii="仿宋_GB2312" w:hAnsi="仿宋" w:eastAsia="仿宋_GB2312" w:cs="宋体"/>
          <w:kern w:val="2"/>
          <w:sz w:val="32"/>
          <w:szCs w:val="32"/>
          <w:highlight w:val="none"/>
          <w:lang w:val="zh-CN" w:eastAsia="zh-CN" w:bidi="ar-SA"/>
        </w:rPr>
        <w:t>甲硝唑是一种抗生素和抗原虫剂，有强大的杀灭滴虫的作用，对厌氧微生物有杀灭作用，广泛地应用于抗厌氧菌感染。《食品安全国家标准 食品中兽药最大残留限量》（GB 31650-2019）中规定，甲硝唑不得在动物性食品中检出。长期食用甲硝唑超标的食品可能会引起胃肠道反应恶心、呕吐、食欲不振、腹胀、腹泻等。</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（二十三）克百威</w:t>
      </w:r>
    </w:p>
    <w:p>
      <w:pPr>
        <w:pStyle w:val="2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 w:eastAsia="仿宋_GB2312"/>
          <w:color w:val="0000FF"/>
          <w:sz w:val="32"/>
          <w:szCs w:val="32"/>
        </w:rPr>
      </w:pPr>
      <w:r>
        <w:rPr>
          <w:rFonts w:hint="eastAsia" w:ascii="仿宋_GB2312" w:hAnsi="仿宋" w:eastAsia="仿宋_GB2312"/>
          <w:sz w:val="32"/>
          <w:szCs w:val="32"/>
        </w:rPr>
        <w:t>克百威是一种具有内吸、触杀和胃毒作用的氨基甲酸酯类杀虫剂。《食品安全国家标准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rPr>
        <w:t>）中规定，柑橘类水果中克百威（克百威和3-羟基克百威之和，以克百威计）</w:t>
      </w:r>
      <w:r>
        <w:rPr>
          <w:rFonts w:hint="eastAsia" w:ascii="仿宋_GB2312" w:hAnsi="仿宋"/>
          <w:sz w:val="32"/>
          <w:szCs w:val="32"/>
          <w:lang w:val="en-US" w:eastAsia="zh-CN"/>
        </w:rPr>
        <w:t>最大残留限量值</w:t>
      </w:r>
      <w:r>
        <w:rPr>
          <w:rFonts w:hint="eastAsia" w:ascii="仿宋_GB2312" w:hAnsi="仿宋" w:eastAsia="仿宋_GB2312"/>
          <w:sz w:val="32"/>
          <w:szCs w:val="32"/>
        </w:rPr>
        <w:t>应≤0.02 mg/kg</w:t>
      </w:r>
      <w:r>
        <w:rPr>
          <w:rFonts w:hint="eastAsia" w:ascii="仿宋_GB2312" w:hAnsi="仿宋"/>
          <w:sz w:val="32"/>
          <w:szCs w:val="32"/>
          <w:lang w:eastAsia="zh-CN"/>
        </w:rPr>
        <w:t>。</w:t>
      </w:r>
      <w:r>
        <w:rPr>
          <w:rFonts w:hint="eastAsia" w:ascii="仿宋_GB2312" w:hAnsi="仿宋" w:eastAsia="仿宋_GB2312"/>
          <w:sz w:val="32"/>
          <w:szCs w:val="32"/>
        </w:rPr>
        <w:t>克百威对鱼类、鸟类及野生动物有害。对在施药区觅食的鸟类可能致命，这种误食致死的鸟尸可能还会对其他鹰类及肉食鸟类造成危险，并且该农药不易降解，容易造成环境污染。</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（二十四）孔雀石绿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kern w:val="2"/>
          <w:sz w:val="32"/>
          <w:szCs w:val="32"/>
          <w:lang w:val="en-US" w:eastAsia="zh-CN" w:bidi="ar-SA"/>
        </w:rPr>
      </w:pPr>
      <w:r>
        <w:rPr>
          <w:rFonts w:hint="eastAsia" w:ascii="仿宋_GB2312" w:hAnsi="仿宋" w:eastAsia="仿宋_GB2312" w:cs="Times New Roman"/>
          <w:kern w:val="2"/>
          <w:sz w:val="32"/>
          <w:szCs w:val="32"/>
          <w:lang w:val="en-US" w:eastAsia="zh-CN" w:bidi="ar-SA"/>
        </w:rPr>
        <w:t>孔雀石绿是三苯甲烷类化学物，为工业染料，因其具有杀菌作用，常被不法商家用于处理受寄生虫影响的淡水水产品。《中华人民共和国农业农村部公共 第250号》中规定，该类药物为禁用兽药，在动物性食品中不得检出。有研究表明，孔雀石绿及其代谢物隐色孔雀石绿除了具有致癌性，还会导致胎儿畸形和呼吸毒性。在组织病理学上，还发现了该药物对多器官包括肝肾的伤害或导致功能障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（二十五）联苯菊酯</w:t>
      </w:r>
    </w:p>
    <w:p>
      <w:pPr>
        <w:spacing w:line="560" w:lineRule="exact"/>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联苯菊酯是一种高效合成除虫菊酯杀虫、杀螨剂。《食品安全国家标准 食品中农药最大残留限量》（GB 2763-2021）中规定，橘中联苯菊酯最大残留限量值应≤0.05 mg/kg。联苯菊酯对人畜毒性中等，对鱼毒性很高。对皮肤和眼睛无刺激作用，无致畸、致癌、致突变作用。过量食用具有毒性，少量摄入也可能对身体健康有长期或慢性效应。</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（二十六）合成着色剂（苋菜红、亮蓝、柠檬黄）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 w:eastAsia="楷体_GB2312" w:cs="仿宋_GB2312"/>
          <w:b/>
          <w:sz w:val="32"/>
          <w:szCs w:val="32"/>
          <w:lang w:val="en-US" w:eastAsia="zh-CN"/>
        </w:rPr>
      </w:pPr>
      <w:r>
        <w:rPr>
          <w:rFonts w:hint="eastAsia" w:ascii="仿宋_GB2312" w:hAnsi="宋体" w:eastAsia="仿宋_GB2312" w:cs="Times New Roman"/>
          <w:sz w:val="32"/>
          <w:szCs w:val="32"/>
          <w:lang w:val="zh-CN"/>
        </w:rPr>
        <w:t>苋菜红、亮蓝、柠檬黄是常见合成着色剂，在现代食品业中应用广泛。《食品安全国家标准</w:t>
      </w: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lang w:val="zh-CN"/>
        </w:rPr>
        <w:t>食品添加剂使用标准》（GB 2760</w:t>
      </w:r>
      <w:r>
        <w:rPr>
          <w:rFonts w:hint="eastAsia" w:ascii="仿宋_GB2312" w:hAnsi="宋体" w:eastAsia="仿宋_GB2312" w:cs="Times New Roman"/>
          <w:sz w:val="32"/>
          <w:szCs w:val="32"/>
          <w:lang w:val="en-US" w:eastAsia="zh-CN"/>
        </w:rPr>
        <w:t>-</w:t>
      </w:r>
      <w:r>
        <w:rPr>
          <w:rFonts w:hint="eastAsia" w:ascii="仿宋_GB2312" w:hAnsi="宋体" w:eastAsia="仿宋_GB2312" w:cs="Times New Roman"/>
          <w:sz w:val="32"/>
          <w:szCs w:val="32"/>
          <w:lang w:val="zh-CN"/>
        </w:rPr>
        <w:t>2014）中规定，蜜饯凉果中苋菜红应</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zh-CN"/>
        </w:rPr>
        <w:t>0.05g/kg</w:t>
      </w:r>
      <w:r>
        <w:rPr>
          <w:rFonts w:hint="eastAsia" w:ascii="仿宋_GB2312" w:hAnsi="宋体" w:cs="Times New Roman"/>
          <w:sz w:val="32"/>
          <w:szCs w:val="32"/>
          <w:lang w:val="zh-CN"/>
        </w:rPr>
        <w:t>；</w:t>
      </w:r>
      <w:r>
        <w:rPr>
          <w:rFonts w:hint="eastAsia" w:ascii="仿宋_GB2312" w:hAnsi="宋体" w:eastAsia="仿宋_GB2312" w:cs="Times New Roman"/>
          <w:sz w:val="32"/>
          <w:szCs w:val="32"/>
          <w:lang w:val="zh-CN"/>
        </w:rPr>
        <w:t>蜜饯凉果</w:t>
      </w:r>
      <w:r>
        <w:rPr>
          <w:rFonts w:hint="eastAsia" w:ascii="仿宋_GB2312" w:hAnsi="宋体" w:cs="Times New Roman"/>
          <w:sz w:val="32"/>
          <w:szCs w:val="32"/>
          <w:lang w:val="en-US" w:eastAsia="zh-CN"/>
        </w:rPr>
        <w:t>中不得使用</w:t>
      </w:r>
      <w:r>
        <w:rPr>
          <w:rFonts w:hint="eastAsia" w:ascii="仿宋_GB2312" w:hAnsi="宋体" w:eastAsia="仿宋_GB2312" w:cs="Times New Roman"/>
          <w:sz w:val="32"/>
          <w:szCs w:val="32"/>
          <w:lang w:val="zh-CN"/>
        </w:rPr>
        <w:t>亮蓝</w:t>
      </w:r>
      <w:r>
        <w:rPr>
          <w:rFonts w:hint="eastAsia" w:ascii="仿宋_GB2312" w:hAnsi="宋体" w:cs="Times New Roman"/>
          <w:sz w:val="32"/>
          <w:szCs w:val="32"/>
          <w:lang w:val="zh-CN"/>
        </w:rPr>
        <w:t>；</w:t>
      </w:r>
      <w:r>
        <w:rPr>
          <w:rFonts w:hint="eastAsia" w:ascii="仿宋_GB2312" w:hAnsi="宋体" w:eastAsia="仿宋_GB2312" w:cs="Times New Roman"/>
          <w:color w:val="auto"/>
          <w:sz w:val="32"/>
          <w:szCs w:val="32"/>
        </w:rPr>
        <w:t>饮料</w:t>
      </w:r>
      <w:r>
        <w:rPr>
          <w:rFonts w:hint="eastAsia" w:ascii="仿宋_GB2312" w:hAnsi="宋体" w:cs="Times New Roman"/>
          <w:color w:val="auto"/>
          <w:sz w:val="32"/>
          <w:szCs w:val="32"/>
          <w:lang w:val="en-US" w:eastAsia="zh-CN"/>
        </w:rPr>
        <w:t>类</w:t>
      </w:r>
      <w:r>
        <w:rPr>
          <w:rFonts w:hint="eastAsia" w:ascii="仿宋_GB2312" w:hAnsi="宋体" w:eastAsia="仿宋_GB2312" w:cs="Times New Roman"/>
          <w:sz w:val="32"/>
          <w:szCs w:val="32"/>
        </w:rPr>
        <w:t>柠檬黄应≤0.1g/kg</w:t>
      </w:r>
      <w:r>
        <w:rPr>
          <w:rFonts w:hint="eastAsia" w:ascii="仿宋_GB2312" w:hAnsi="宋体" w:eastAsia="仿宋_GB2312" w:cs="Times New Roman"/>
          <w:sz w:val="32"/>
          <w:szCs w:val="32"/>
          <w:lang w:val="zh-CN"/>
        </w:rPr>
        <w:t>。蜜饯凉果类</w:t>
      </w:r>
      <w:r>
        <w:rPr>
          <w:rFonts w:hint="eastAsia" w:ascii="仿宋_GB2312" w:hAnsi="宋体" w:cs="Times New Roman"/>
          <w:sz w:val="32"/>
          <w:szCs w:val="32"/>
          <w:lang w:val="en-US" w:eastAsia="zh-CN"/>
        </w:rPr>
        <w:t>等</w:t>
      </w:r>
      <w:r>
        <w:rPr>
          <w:rFonts w:hint="eastAsia" w:ascii="仿宋_GB2312" w:hAnsi="宋体" w:eastAsia="仿宋_GB2312" w:cs="Times New Roman"/>
          <w:sz w:val="32"/>
          <w:szCs w:val="32"/>
          <w:lang w:val="zh-CN"/>
        </w:rPr>
        <w:t>食品的苋菜红、亮蓝</w:t>
      </w:r>
      <w:r>
        <w:rPr>
          <w:rFonts w:hint="eastAsia" w:ascii="仿宋_GB2312" w:hAnsi="宋体" w:eastAsia="仿宋_GB2312" w:cs="Times New Roman"/>
          <w:sz w:val="32"/>
          <w:szCs w:val="32"/>
          <w:lang w:val="zh-CN" w:eastAsia="zh-CN"/>
        </w:rPr>
        <w:t>、柠檬黄等</w:t>
      </w:r>
      <w:r>
        <w:rPr>
          <w:rFonts w:hint="eastAsia" w:ascii="仿宋_GB2312" w:hAnsi="宋体" w:eastAsia="仿宋_GB2312" w:cs="Times New Roman"/>
          <w:sz w:val="32"/>
          <w:szCs w:val="32"/>
          <w:lang w:val="zh-CN"/>
        </w:rPr>
        <w:t>项目不合格的原因，可能是生产厂家未严格按照标准使用食品添加剂或因投料时计量不准确导致。合成着色剂没有营养价值,长期过量食用合成着色剂超标的食品可能对人体健康产生一定影响。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（二十七）铝的残留量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cs="Times New Roman"/>
          <w:sz w:val="32"/>
          <w:szCs w:val="32"/>
          <w:lang w:val="en-US" w:eastAsia="zh-CN"/>
        </w:rPr>
      </w:pPr>
      <w:r>
        <w:rPr>
          <w:rFonts w:hint="eastAsia" w:ascii="仿宋_GB2312" w:hAnsi="仿宋" w:cs="Times New Roman"/>
          <w:sz w:val="32"/>
          <w:szCs w:val="32"/>
          <w:lang w:val="en-US" w:eastAsia="zh-CN"/>
        </w:rPr>
        <w:t>铝作为食品添加剂硫酸铝钾/硫酸铝铵的重要成分，经常会添加在食物中作为膨松剂或稳定剂。《食品安全国家标准 食品添加剂使用标准》（GB 2760-2014）中规定，油炸面制品中的铝的残留量(干样品，以Al计)应≤100mg/kg。铝有一定的慢性毒性，摄入铝超标的食品，在体内可造成铝的蓄积，轻者会使食欲减退，引起贫血，重者引起运动失调等健康危害。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（二十八）氯霉素</w:t>
      </w:r>
    </w:p>
    <w:p>
      <w:pPr>
        <w:pStyle w:val="2"/>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氯霉素一种杀菌剂，也是高效广谱的抗生素，对革兰氏阳性菌和革兰氏阴性菌均有较好的抑制作用。《关于印发</w:t>
      </w:r>
      <w:r>
        <w:rPr>
          <w:rFonts w:hint="eastAsia" w:ascii="仿宋_GB2312" w:hAnsi="仿宋" w:eastAsia="仿宋_GB2312" w:cs="Times New Roman"/>
          <w:b w:val="0"/>
          <w:kern w:val="2"/>
          <w:sz w:val="32"/>
          <w:szCs w:val="32"/>
          <w:lang w:val="en-US" w:eastAsia="zh-CN" w:bidi="ar-SA"/>
        </w:rPr>
        <w:t>&lt;食品中可能违法添加的非食用物质和易滥用的食品添加剂品种名单（第五批）的通知&gt;</w:t>
      </w:r>
      <w:r>
        <w:rPr>
          <w:rFonts w:hint="eastAsia" w:ascii="仿宋_GB2312" w:hAnsi="仿宋" w:eastAsia="仿宋_GB2312" w:cs="Times New Roman"/>
          <w:b w:val="0"/>
          <w:kern w:val="2"/>
          <w:sz w:val="32"/>
          <w:szCs w:val="32"/>
          <w:lang w:val="zh-CN" w:eastAsia="zh-CN" w:bidi="ar-SA"/>
        </w:rPr>
        <w:t>》（整顿办函〔2011〕1号）中规定，该类药物为禁用兽药，在动物性食品中不得检出。长期食用氯霉素残留超标的食品可能引起人体肠道菌群失调，导致消化机能紊乱；此外，人体过量摄入氯霉素可引起人肝脏和骨髓造血机能的损害，导致再生障碍性贫血和血小板减少、肝损伤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（二十九）霉菌和酵母</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霉菌和酵母是常见的真菌，在自然界中广泛存在。受霉菌和酵母污染后会使产品腐败变质，破坏产品的色、香、味，降低其食用价值。《食品安全国家标准 保健食品》（GB 16740</w:t>
      </w:r>
      <w:r>
        <w:rPr>
          <w:rFonts w:hint="eastAsia" w:ascii="仿宋_GB2312" w:hAnsi="仿宋"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2014）中规定，霉菌和酵母不得超过50CFU/g或50CFU/mL。霉菌和酵母超标的主要原因，可能是加工用原料受污染，或者是产品存储、运输条件控制不当，导致流通环节抽取的样品被污染。</w:t>
      </w:r>
      <w:r>
        <w:rPr>
          <w:rFonts w:hint="eastAsia" w:ascii="仿宋_GB2312" w:hAnsi="仿宋" w:eastAsia="仿宋_GB2312"/>
          <w:sz w:val="32"/>
          <w:szCs w:val="32"/>
        </w:rPr>
        <w:t>霉菌和酵母</w:t>
      </w:r>
      <w:r>
        <w:rPr>
          <w:rFonts w:hint="eastAsia" w:ascii="仿宋_GB2312" w:hAnsi="仿宋" w:eastAsia="仿宋_GB2312" w:cs="宋体"/>
          <w:kern w:val="0"/>
          <w:sz w:val="32"/>
          <w:szCs w:val="32"/>
          <w:lang w:val="zh-CN"/>
        </w:rPr>
        <w:t>污染食品的卫生意义除了可使食品的食用价值降低，引起食品变质外,</w:t>
      </w:r>
      <w:r>
        <w:rPr>
          <w:rFonts w:hint="eastAsia" w:ascii="仿宋_GB2312" w:hAnsi="仿宋" w:eastAsia="仿宋_GB2312"/>
          <w:sz w:val="32"/>
          <w:szCs w:val="32"/>
        </w:rPr>
        <w:t>霉菌还可能在食品中产生毒素，造成人体内分泌紊乱、免疫抑制等问题。</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（三十）尼卡巴嗪残留标志物</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尼卡巴嗪主要用于预防鸡、火鸡等禽类球虫病，具有高效、低毒、性能稳定、抗药性小等特点，在饲料中使用后会在动物的肌肉和组织中产生不同程度的残留。</w:t>
      </w:r>
      <w:r>
        <w:rPr>
          <w:rFonts w:hint="eastAsia" w:ascii="仿宋_GB2312" w:hAnsi="仿宋" w:eastAsia="仿宋_GB2312" w:cs="宋体"/>
          <w:color w:val="000000"/>
          <w:kern w:val="0"/>
          <w:sz w:val="32"/>
          <w:szCs w:val="32"/>
          <w:lang w:val="en-US" w:eastAsia="zh-CN" w:bidi="ar-SA"/>
        </w:rPr>
        <w:t>《食品安全国家标准 食品</w:t>
      </w:r>
      <w:r>
        <w:rPr>
          <w:rFonts w:hint="eastAsia" w:ascii="仿宋_GB2312" w:hAnsi="仿宋" w:eastAsia="仿宋_GB2312" w:cs="宋体"/>
          <w:color w:val="auto"/>
          <w:kern w:val="0"/>
          <w:sz w:val="32"/>
          <w:szCs w:val="32"/>
          <w:lang w:val="en-US" w:eastAsia="zh-CN" w:bidi="ar-SA"/>
        </w:rPr>
        <w:t>中</w:t>
      </w:r>
      <w:r>
        <w:rPr>
          <w:rFonts w:hint="eastAsia" w:ascii="仿宋_GB2312" w:hAnsi="仿宋" w:eastAsia="仿宋_GB2312" w:cs="宋体"/>
          <w:color w:val="000000"/>
          <w:kern w:val="0"/>
          <w:sz w:val="32"/>
          <w:szCs w:val="32"/>
          <w:lang w:val="en-US" w:eastAsia="zh-CN" w:bidi="ar-SA"/>
        </w:rPr>
        <w:t>兽药最大残留限量》（GB 31650-2019）中规定，尼卡巴嗪在鸡的肌肉和皮/脂中应</w:t>
      </w:r>
      <w:r>
        <w:rPr>
          <w:rFonts w:hint="eastAsia" w:ascii="仿宋_GB2312" w:hAnsi="仿宋" w:eastAsia="仿宋_GB2312" w:cs="宋体"/>
          <w:color w:val="000000"/>
          <w:kern w:val="0"/>
          <w:sz w:val="32"/>
          <w:szCs w:val="32"/>
          <w:lang w:val="zh-CN" w:eastAsia="zh-CN" w:bidi="ar-SA"/>
        </w:rPr>
        <w:t>≤</w:t>
      </w:r>
      <w:r>
        <w:rPr>
          <w:rFonts w:hint="eastAsia" w:ascii="仿宋_GB2312" w:hAnsi="仿宋" w:eastAsia="仿宋_GB2312" w:cs="宋体"/>
          <w:color w:val="000000"/>
          <w:kern w:val="0"/>
          <w:sz w:val="32"/>
          <w:szCs w:val="32"/>
          <w:lang w:val="en-US" w:eastAsia="zh-CN" w:bidi="ar-SA"/>
        </w:rPr>
        <w:t>200μg/kg。</w:t>
      </w:r>
      <w:r>
        <w:rPr>
          <w:rFonts w:hint="eastAsia" w:ascii="仿宋_GB2312" w:hAnsi="仿宋" w:eastAsia="仿宋_GB2312" w:cs="宋体"/>
          <w:color w:val="000000"/>
          <w:kern w:val="0"/>
          <w:sz w:val="32"/>
          <w:szCs w:val="32"/>
          <w:lang w:val="zh-CN" w:eastAsia="zh-CN" w:bidi="ar-SA"/>
        </w:rPr>
        <w:t>长期食用尼卡巴嗪残留超标的食品可能会对人体健康产生危害。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（三十一）铅</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铅是一种能够在生物体内蓄积且排除缓慢的重金属污染物。《食品安全国家标准 食品中污染物限量》（GB 2762-2017）中规定，新鲜蔬菜</w:t>
      </w:r>
      <w:r>
        <w:rPr>
          <w:rFonts w:hint="eastAsia" w:ascii="仿宋_GB2312" w:hAnsi="仿宋" w:cs="宋体"/>
          <w:color w:val="000000"/>
          <w:kern w:val="0"/>
          <w:sz w:val="32"/>
          <w:szCs w:val="32"/>
          <w:lang w:val="en-US" w:eastAsia="zh-CN" w:bidi="ar-SA"/>
        </w:rPr>
        <w:t>（芸薹属类蔬菜、叶菜类蔬菜、豆类蔬菜、薯类除外）</w:t>
      </w:r>
      <w:r>
        <w:rPr>
          <w:rFonts w:hint="eastAsia" w:ascii="仿宋_GB2312" w:hAnsi="仿宋" w:eastAsia="仿宋_GB2312" w:cs="宋体"/>
          <w:color w:val="000000"/>
          <w:kern w:val="0"/>
          <w:sz w:val="32"/>
          <w:szCs w:val="32"/>
          <w:lang w:val="en-US" w:eastAsia="zh-CN" w:bidi="ar-SA"/>
        </w:rPr>
        <w:t>中铅(以Pb计)应≤</w:t>
      </w:r>
      <w:r>
        <w:rPr>
          <w:rFonts w:hint="eastAsia" w:ascii="仿宋_GB2312" w:hAnsi="仿宋" w:cs="宋体"/>
          <w:color w:val="000000"/>
          <w:kern w:val="0"/>
          <w:sz w:val="32"/>
          <w:szCs w:val="32"/>
          <w:lang w:val="en-US" w:eastAsia="zh-CN" w:bidi="ar-SA"/>
        </w:rPr>
        <w:t>0.1</w:t>
      </w:r>
      <w:r>
        <w:rPr>
          <w:rFonts w:hint="eastAsia" w:ascii="仿宋_GB2312" w:hAnsi="仿宋" w:eastAsia="仿宋_GB2312" w:cs="宋体"/>
          <w:color w:val="000000"/>
          <w:kern w:val="0"/>
          <w:sz w:val="32"/>
          <w:szCs w:val="32"/>
          <w:lang w:val="en-US" w:eastAsia="zh-CN" w:bidi="ar-SA"/>
        </w:rPr>
        <w:t>mg/kg。</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（三十二）噻虫胺</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en-US" w:eastAsia="zh-CN" w:bidi="ar-SA"/>
        </w:rPr>
        <w:t>噻虫胺是一种烟碱类杀虫剂，具有触杀、胃毒作用，具有根内吸活性和层间传导性。</w:t>
      </w:r>
      <w:r>
        <w:rPr>
          <w:rFonts w:hint="eastAsia" w:ascii="仿宋_GB2312" w:hAnsi="仿宋" w:eastAsia="仿宋_GB2312" w:cs="宋体"/>
          <w:color w:val="000000"/>
          <w:kern w:val="0"/>
          <w:sz w:val="32"/>
          <w:szCs w:val="32"/>
          <w:lang w:val="zh-CN" w:eastAsia="zh-CN" w:bidi="ar-SA"/>
        </w:rPr>
        <w:t>《食品安全国家标准</w:t>
      </w:r>
      <w:r>
        <w:rPr>
          <w:rFonts w:hint="eastAsia" w:ascii="仿宋_GB2312" w:hAnsi="仿宋"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食品中农药最大残留限量》（GB</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2763</w:t>
      </w:r>
      <w:r>
        <w:rPr>
          <w:rFonts w:hint="eastAsia" w:ascii="仿宋_GB2312" w:hAnsi="仿宋" w:eastAsia="仿宋_GB2312" w:cs="宋体"/>
          <w:color w:val="000000"/>
          <w:kern w:val="0"/>
          <w:sz w:val="32"/>
          <w:szCs w:val="32"/>
          <w:lang w:val="en-US" w:eastAsia="zh-CN" w:bidi="ar-SA"/>
        </w:rPr>
        <w:t>-2021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芹菜中噻虫胺最大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0.04</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根茎类蔬菜中噻虫胺最大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0.2</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香蕉中噻虫胺最大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0.02</w:t>
      </w:r>
      <w:r>
        <w:rPr>
          <w:rFonts w:hint="eastAsia" w:ascii="仿宋_GB2312" w:hAnsi="仿宋" w:eastAsia="仿宋_GB2312" w:cs="宋体"/>
          <w:color w:val="000000"/>
          <w:kern w:val="0"/>
          <w:sz w:val="32"/>
          <w:szCs w:val="32"/>
          <w:lang w:val="zh-CN" w:eastAsia="zh-CN" w:bidi="ar-SA"/>
        </w:rPr>
        <w:t>mg/kg。长期食用</w:t>
      </w:r>
      <w:r>
        <w:rPr>
          <w:rFonts w:hint="eastAsia" w:ascii="仿宋_GB2312" w:hAnsi="仿宋" w:eastAsia="仿宋_GB2312" w:cs="宋体"/>
          <w:color w:val="000000"/>
          <w:kern w:val="0"/>
          <w:sz w:val="32"/>
          <w:szCs w:val="32"/>
          <w:lang w:val="en-US" w:eastAsia="zh-CN" w:bidi="ar-SA"/>
        </w:rPr>
        <w:t>噻虫胺</w:t>
      </w:r>
      <w:r>
        <w:rPr>
          <w:rFonts w:hint="eastAsia" w:ascii="仿宋_GB2312" w:hAnsi="仿宋" w:eastAsia="仿宋_GB2312" w:cs="宋体"/>
          <w:color w:val="000000"/>
          <w:kern w:val="0"/>
          <w:sz w:val="32"/>
          <w:szCs w:val="32"/>
          <w:lang w:val="zh-CN" w:eastAsia="zh-CN" w:bidi="ar-SA"/>
        </w:rPr>
        <w:t>超标的食品可能会引起</w:t>
      </w:r>
      <w:r>
        <w:rPr>
          <w:rFonts w:hint="eastAsia" w:ascii="仿宋_GB2312" w:hAnsi="仿宋" w:eastAsia="仿宋_GB2312" w:cs="宋体"/>
          <w:color w:val="000000"/>
          <w:kern w:val="0"/>
          <w:sz w:val="32"/>
          <w:szCs w:val="32"/>
          <w:lang w:val="en-US" w:eastAsia="zh-CN" w:bidi="ar-SA"/>
        </w:rPr>
        <w:t>可出现恶心、呕吐、头痛、乏力、躁动、抽搐等。</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宋体" w:hAnsi="宋体" w:eastAsia="宋体" w:cs="宋体"/>
          <w:color w:val="000000"/>
          <w:kern w:val="0"/>
          <w:sz w:val="21"/>
          <w:szCs w:val="21"/>
          <w:lang w:val="en-US" w:eastAsia="zh-CN" w:bidi="ar"/>
        </w:rPr>
      </w:pPr>
      <w:r>
        <w:rPr>
          <w:rFonts w:hint="eastAsia" w:ascii="方正楷体_GB2312" w:hAnsi="方正楷体_GB2312" w:eastAsia="方正楷体_GB2312" w:cs="方正楷体_GB2312"/>
          <w:b/>
          <w:bCs w:val="0"/>
          <w:sz w:val="32"/>
          <w:szCs w:val="32"/>
          <w:lang w:val="en-US" w:eastAsia="zh-CN"/>
        </w:rPr>
        <w:t>（三十三）噻虫嗪</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噻虫嗪</w:t>
      </w:r>
      <w:r>
        <w:rPr>
          <w:rFonts w:hint="eastAsia" w:ascii="仿宋_GB2312" w:hAnsi="仿宋" w:cs="宋体"/>
          <w:color w:val="000000"/>
          <w:kern w:val="0"/>
          <w:sz w:val="32"/>
          <w:szCs w:val="32"/>
          <w:lang w:val="en-US" w:eastAsia="zh-CN" w:bidi="ar-SA"/>
        </w:rPr>
        <w:t>是</w:t>
      </w:r>
      <w:r>
        <w:rPr>
          <w:rFonts w:hint="eastAsia" w:ascii="仿宋_GB2312" w:hAnsi="仿宋" w:eastAsia="仿宋_GB2312" w:cs="宋体"/>
          <w:color w:val="000000"/>
          <w:kern w:val="0"/>
          <w:sz w:val="32"/>
          <w:szCs w:val="32"/>
          <w:lang w:val="en-US" w:eastAsia="zh-CN" w:bidi="ar-SA"/>
        </w:rPr>
        <w:t>具有触杀、胃毒和内吸作用的杀虫剂</w:t>
      </w:r>
      <w:r>
        <w:rPr>
          <w:rFonts w:hint="eastAsia" w:ascii="仿宋_GB2312" w:hAnsi="仿宋" w:cs="宋体"/>
          <w:color w:val="000000"/>
          <w:kern w:val="0"/>
          <w:sz w:val="32"/>
          <w:szCs w:val="32"/>
          <w:lang w:val="en-US" w:eastAsia="zh-CN" w:bidi="ar-SA"/>
        </w:rPr>
        <w:t>。</w:t>
      </w:r>
      <w:r>
        <w:rPr>
          <w:rFonts w:hint="eastAsia" w:ascii="仿宋_GB2312" w:hAnsi="仿宋" w:eastAsia="仿宋_GB2312" w:cs="宋体"/>
          <w:color w:val="000000"/>
          <w:kern w:val="0"/>
          <w:sz w:val="32"/>
          <w:szCs w:val="32"/>
          <w:lang w:val="zh-CN" w:eastAsia="zh-CN" w:bidi="ar-SA"/>
        </w:rPr>
        <w:t>《食品安全国家标准</w:t>
      </w:r>
      <w:r>
        <w:rPr>
          <w:rFonts w:hint="eastAsia" w:ascii="仿宋_GB2312" w:hAnsi="仿宋"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食品中农药最大残留限量》（GB</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2763</w:t>
      </w:r>
      <w:r>
        <w:rPr>
          <w:rFonts w:hint="eastAsia" w:ascii="仿宋_GB2312" w:hAnsi="仿宋" w:eastAsia="仿宋_GB2312" w:cs="宋体"/>
          <w:color w:val="000000"/>
          <w:kern w:val="0"/>
          <w:sz w:val="32"/>
          <w:szCs w:val="32"/>
          <w:lang w:val="en-US" w:eastAsia="zh-CN" w:bidi="ar-SA"/>
        </w:rPr>
        <w:t>-2021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根茎类蔬菜（芜菁除外）中噻虫嗪最大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0.3</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香蕉中噻虫嗪最大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0.02</w:t>
      </w:r>
      <w:r>
        <w:rPr>
          <w:rFonts w:hint="eastAsia" w:ascii="仿宋_GB2312" w:hAnsi="仿宋" w:eastAsia="仿宋_GB2312" w:cs="宋体"/>
          <w:color w:val="000000"/>
          <w:kern w:val="0"/>
          <w:sz w:val="32"/>
          <w:szCs w:val="32"/>
          <w:lang w:val="zh-CN" w:eastAsia="zh-CN" w:bidi="ar-SA"/>
        </w:rPr>
        <w:t>mg/</w:t>
      </w:r>
      <w:r>
        <w:rPr>
          <w:rFonts w:hint="eastAsia" w:ascii="仿宋_GB2312" w:hAnsi="仿宋" w:eastAsia="仿宋_GB2312" w:cs="宋体"/>
          <w:color w:val="auto"/>
          <w:kern w:val="0"/>
          <w:sz w:val="32"/>
          <w:szCs w:val="32"/>
          <w:lang w:val="zh-CN" w:eastAsia="zh-CN" w:bidi="ar-SA"/>
        </w:rPr>
        <w:t>kg。</w:t>
      </w:r>
      <w:r>
        <w:rPr>
          <w:rFonts w:hint="eastAsia" w:ascii="仿宋_GB2312" w:hAnsi="仿宋" w:eastAsia="仿宋_GB2312" w:cs="Times New Roman"/>
          <w:color w:val="auto"/>
          <w:kern w:val="2"/>
          <w:sz w:val="32"/>
          <w:szCs w:val="32"/>
          <w:lang w:val="zh-CN" w:eastAsia="zh-CN" w:bidi="ar-SA"/>
        </w:rPr>
        <w:t>少量的农药残留不会引起人体急性中毒，</w:t>
      </w:r>
      <w:r>
        <w:rPr>
          <w:rFonts w:hint="eastAsia" w:ascii="仿宋_GB2312" w:hAnsi="仿宋" w:eastAsia="仿宋_GB2312" w:cs="Times New Roman"/>
          <w:kern w:val="2"/>
          <w:sz w:val="32"/>
          <w:szCs w:val="32"/>
          <w:lang w:val="zh-CN" w:eastAsia="zh-CN" w:bidi="ar-SA"/>
        </w:rPr>
        <w:t>但长期食用农药残留超标的食品，对人体健康有一定影响。</w:t>
      </w:r>
      <w:r>
        <w:rPr>
          <w:rFonts w:hint="eastAsia" w:ascii="仿宋_GB2312" w:hAnsi="仿宋" w:eastAsia="仿宋_GB2312" w:cs="宋体"/>
          <w:color w:val="000000"/>
          <w:kern w:val="0"/>
          <w:sz w:val="32"/>
          <w:szCs w:val="32"/>
          <w:lang w:val="en-US" w:eastAsia="zh-CN" w:bidi="ar-SA"/>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（三十四）山梨酸及其钾盐</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山梨酸及其钾盐是一种酸性防腐剂，具有较好的抑菌效果和防霉性能，对霉菌、酵母菌和好氧性细菌的生长发育均有抑制作用。《食品安全国家标准 食品添加剂使用标准》（GB 2760</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cs="宋体"/>
          <w:color w:val="000000"/>
          <w:kern w:val="0"/>
          <w:sz w:val="32"/>
          <w:szCs w:val="32"/>
          <w:lang w:val="zh-CN" w:eastAsia="zh-CN" w:bidi="ar-SA"/>
        </w:rPr>
        <w:t>2014）中规定，</w:t>
      </w:r>
      <w:r>
        <w:rPr>
          <w:rFonts w:hint="eastAsia" w:ascii="仿宋_GB2312" w:hAnsi="仿宋" w:eastAsia="仿宋_GB2312" w:cs="宋体"/>
          <w:color w:val="000000"/>
          <w:kern w:val="0"/>
          <w:sz w:val="32"/>
          <w:szCs w:val="32"/>
          <w:lang w:val="en-US" w:eastAsia="zh-CN" w:bidi="ar-SA"/>
        </w:rPr>
        <w:t>果脯类中不得使用山梨酸及其钾盐（以山梨酸计）</w:t>
      </w:r>
      <w:r>
        <w:rPr>
          <w:rFonts w:hint="eastAsia" w:ascii="仿宋_GB2312" w:hAnsi="仿宋" w:eastAsia="仿宋_GB2312" w:cs="宋体"/>
          <w:color w:val="000000"/>
          <w:kern w:val="0"/>
          <w:sz w:val="32"/>
          <w:szCs w:val="32"/>
          <w:lang w:val="zh-CN" w:eastAsia="zh-CN" w:bidi="ar-SA"/>
        </w:rPr>
        <w:t>。山梨酸及其钾盐是一种相对无毒的食品添加剂，在生物体内可被代谢为二氧化碳和水排出体外。</w:t>
      </w:r>
      <w:r>
        <w:rPr>
          <w:rFonts w:hint="eastAsia" w:ascii="仿宋_GB2312" w:hAnsi="仿宋" w:eastAsia="仿宋_GB2312" w:cs="宋体"/>
          <w:color w:val="auto"/>
          <w:kern w:val="0"/>
          <w:sz w:val="32"/>
          <w:szCs w:val="32"/>
          <w:lang w:val="zh-CN" w:eastAsia="zh-CN" w:bidi="ar-SA"/>
        </w:rPr>
        <w:t>造</w:t>
      </w:r>
      <w:r>
        <w:rPr>
          <w:rFonts w:hint="eastAsia" w:ascii="仿宋_GB2312" w:hAnsi="仿宋" w:eastAsia="仿宋_GB2312" w:cs="宋体"/>
          <w:color w:val="000000"/>
          <w:kern w:val="0"/>
          <w:sz w:val="32"/>
          <w:szCs w:val="32"/>
          <w:lang w:val="zh-CN" w:eastAsia="zh-CN" w:bidi="ar-SA"/>
        </w:rPr>
        <w:t>成山梨酸及其钾盐（以山梨酸计）不合格的原因，可能是企业为延长产品保质期或者为弥补产品生产中卫生条件不佳而超限量、超范围使用，</w:t>
      </w:r>
      <w:r>
        <w:rPr>
          <w:rFonts w:hint="eastAsia" w:ascii="仿宋_GB2312" w:hAnsi="仿宋" w:eastAsia="仿宋_GB2312" w:cs="宋体"/>
          <w:color w:val="000000"/>
          <w:kern w:val="0"/>
          <w:sz w:val="32"/>
          <w:szCs w:val="32"/>
          <w:lang w:val="en-US" w:eastAsia="zh-CN" w:bidi="ar-SA"/>
        </w:rPr>
        <w:t>或者未准确计量</w:t>
      </w:r>
      <w:r>
        <w:rPr>
          <w:rFonts w:hint="eastAsia" w:ascii="仿宋_GB2312" w:hAnsi="仿宋" w:eastAsia="仿宋_GB2312" w:cs="宋体"/>
          <w:color w:val="000000"/>
          <w:kern w:val="0"/>
          <w:sz w:val="32"/>
          <w:szCs w:val="32"/>
          <w:lang w:val="zh-CN" w:eastAsia="zh-CN" w:bidi="ar-SA"/>
        </w:rPr>
        <w:t>。</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（三十五）糖精钠</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糖精钠是食品工业中常用的合成甜味剂。《食品安全国家标准 食品添加剂使用标准》（GB 2760-2014）中规定，</w:t>
      </w:r>
      <w:r>
        <w:rPr>
          <w:rFonts w:hint="eastAsia" w:ascii="仿宋_GB2312" w:hAnsi="仿宋" w:cs="宋体"/>
          <w:color w:val="auto"/>
          <w:kern w:val="0"/>
          <w:sz w:val="32"/>
          <w:szCs w:val="32"/>
          <w:lang w:val="en-US" w:eastAsia="zh-CN" w:bidi="ar-SA"/>
        </w:rPr>
        <w:t>发酵面</w:t>
      </w:r>
      <w:r>
        <w:rPr>
          <w:rFonts w:hint="eastAsia" w:ascii="仿宋_GB2312" w:hAnsi="仿宋" w:eastAsia="仿宋_GB2312" w:cs="宋体"/>
          <w:color w:val="auto"/>
          <w:kern w:val="0"/>
          <w:sz w:val="32"/>
          <w:szCs w:val="32"/>
          <w:lang w:val="zh-CN" w:eastAsia="zh-CN" w:bidi="ar-SA"/>
        </w:rPr>
        <w:t>制品</w:t>
      </w:r>
      <w:r>
        <w:rPr>
          <w:rFonts w:hint="eastAsia" w:ascii="仿宋_GB2312" w:hAnsi="仿宋" w:eastAsia="仿宋_GB2312" w:cs="宋体"/>
          <w:color w:val="000000"/>
          <w:kern w:val="0"/>
          <w:sz w:val="32"/>
          <w:szCs w:val="32"/>
          <w:lang w:val="zh-CN" w:eastAsia="zh-CN" w:bidi="ar-SA"/>
        </w:rPr>
        <w:t>中不得使用糖精钠。糖精钠对人体无任何营养价值，食用糖精钠超标的食物，会影响肠胃消化酶的正常分泌，降低小肠的吸收能力，使食欲减退。</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（三十六）脱氢乙酸及其钠盐</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olor w:val="auto"/>
          <w:sz w:val="32"/>
          <w:szCs w:val="32"/>
          <w:lang w:val="en-US" w:eastAsia="zh-CN"/>
        </w:rPr>
      </w:pPr>
      <w:r>
        <w:rPr>
          <w:rFonts w:hint="eastAsia" w:ascii="仿宋_GB2312" w:hAnsi="仿宋" w:eastAsia="仿宋_GB2312" w:cs="宋体"/>
          <w:color w:val="000000"/>
          <w:kern w:val="0"/>
          <w:sz w:val="32"/>
          <w:szCs w:val="32"/>
          <w:lang w:val="zh-CN" w:eastAsia="zh-CN" w:bidi="ar-SA"/>
        </w:rPr>
        <w:t>脱氢乙酸及其钠盐因对霉菌具有较强的抑制作用而被广泛用作防腐剂使用。《食品安全国家标准 食品添加剂使用标准》（GB 2760-2014）中规定，</w:t>
      </w:r>
      <w:r>
        <w:rPr>
          <w:rFonts w:hint="eastAsia" w:ascii="仿宋_GB2312" w:hAnsi="仿宋" w:eastAsia="仿宋_GB2312" w:cs="宋体"/>
          <w:color w:val="000000"/>
          <w:kern w:val="0"/>
          <w:sz w:val="32"/>
          <w:szCs w:val="32"/>
          <w:lang w:val="en-US" w:eastAsia="zh-CN" w:bidi="ar-SA"/>
        </w:rPr>
        <w:t>米粉</w:t>
      </w:r>
      <w:r>
        <w:rPr>
          <w:rFonts w:hint="eastAsia" w:ascii="仿宋_GB2312" w:hAnsi="仿宋" w:eastAsia="仿宋_GB2312" w:cs="宋体"/>
          <w:color w:val="000000"/>
          <w:kern w:val="0"/>
          <w:sz w:val="32"/>
          <w:szCs w:val="32"/>
          <w:lang w:val="zh-CN" w:eastAsia="zh-CN" w:bidi="ar-SA"/>
        </w:rPr>
        <w:t>制品中不得使用脱氢乙酸及其钠盐。</w:t>
      </w:r>
      <w:r>
        <w:rPr>
          <w:rFonts w:hint="eastAsia" w:ascii="仿宋_GB2312" w:hAnsi="仿宋" w:eastAsia="仿宋_GB2312" w:cs="宋体"/>
          <w:color w:val="000000"/>
          <w:kern w:val="0"/>
          <w:sz w:val="32"/>
          <w:szCs w:val="32"/>
          <w:lang w:val="en-US" w:eastAsia="zh-CN" w:bidi="ar-SA"/>
        </w:rPr>
        <w:t xml:space="preserve">脱氢乙酸毒性较低，按标准规定的范围和使用量使用是安全的。由于脱氢乙酸及其钠盐能被人体完全吸收，并能抑制人体内多种氧化酶，长期过量摄入脱氢乙酸及其钠盐会危害人体健康。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（三十七）烯酰吗啉</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cs="宋体"/>
          <w:color w:val="000000"/>
          <w:kern w:val="0"/>
          <w:sz w:val="32"/>
          <w:szCs w:val="32"/>
          <w:lang w:val="en-US" w:eastAsia="zh-CN" w:bidi="ar-SA"/>
        </w:rPr>
        <w:t>烯酰吗啉是具有良好保护性能和抗芽孢形成的内吸性杀菌剂，主要用于葡萄、马铃薯、番茄和其他作物。</w:t>
      </w:r>
      <w:r>
        <w:rPr>
          <w:rFonts w:hint="eastAsia" w:ascii="仿宋_GB2312" w:hAnsi="仿宋" w:eastAsia="仿宋_GB2312" w:cs="宋体"/>
          <w:color w:val="000000"/>
          <w:kern w:val="0"/>
          <w:sz w:val="32"/>
          <w:szCs w:val="32"/>
          <w:lang w:val="zh-CN" w:eastAsia="zh-CN" w:bidi="ar-SA"/>
        </w:rPr>
        <w:t>《食品安全国家标准</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食品中农药最大残留限量》（GB</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2763</w:t>
      </w:r>
      <w:r>
        <w:rPr>
          <w:rFonts w:hint="eastAsia" w:ascii="仿宋_GB2312" w:hAnsi="仿宋" w:eastAsia="仿宋_GB2312" w:cs="宋体"/>
          <w:color w:val="000000"/>
          <w:kern w:val="0"/>
          <w:sz w:val="32"/>
          <w:szCs w:val="32"/>
          <w:lang w:val="en-US" w:eastAsia="zh-CN" w:bidi="ar-SA"/>
        </w:rPr>
        <w:t>-2021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eastAsia="仿宋_GB2312" w:cs="宋体"/>
          <w:color w:val="000000"/>
          <w:kern w:val="0"/>
          <w:sz w:val="32"/>
          <w:szCs w:val="32"/>
          <w:lang w:val="en-US" w:eastAsia="zh-CN" w:bidi="ar-SA"/>
        </w:rPr>
        <w:t>草莓中烯酰吗啉最大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eastAsia="仿宋_GB2312" w:cs="宋体"/>
          <w:color w:val="000000"/>
          <w:kern w:val="0"/>
          <w:sz w:val="32"/>
          <w:szCs w:val="32"/>
          <w:lang w:val="en-US" w:eastAsia="zh-CN" w:bidi="ar-SA"/>
        </w:rPr>
        <w:t>0.05</w:t>
      </w:r>
      <w:r>
        <w:rPr>
          <w:rFonts w:hint="eastAsia" w:ascii="仿宋_GB2312" w:hAnsi="仿宋" w:eastAsia="仿宋_GB2312" w:cs="宋体"/>
          <w:color w:val="000000"/>
          <w:kern w:val="0"/>
          <w:sz w:val="32"/>
          <w:szCs w:val="32"/>
          <w:lang w:val="zh-CN" w:eastAsia="zh-CN" w:bidi="ar-SA"/>
        </w:rPr>
        <w:t>mg/kg。</w:t>
      </w:r>
      <w:r>
        <w:rPr>
          <w:rFonts w:hint="eastAsia" w:ascii="仿宋_GB2312" w:hAnsi="仿宋" w:eastAsia="仿宋_GB2312" w:cs="Times New Roman"/>
          <w:color w:val="auto"/>
          <w:kern w:val="2"/>
          <w:sz w:val="32"/>
          <w:szCs w:val="32"/>
          <w:lang w:val="zh-CN" w:eastAsia="zh-CN" w:bidi="ar-SA"/>
        </w:rPr>
        <w:t>少量的农药残留不会引起人体急性中毒，</w:t>
      </w:r>
      <w:r>
        <w:rPr>
          <w:rFonts w:hint="eastAsia" w:ascii="仿宋_GB2312" w:hAnsi="仿宋" w:eastAsia="仿宋_GB2312" w:cs="Times New Roman"/>
          <w:kern w:val="2"/>
          <w:sz w:val="32"/>
          <w:szCs w:val="32"/>
          <w:lang w:val="zh-CN" w:eastAsia="zh-CN" w:bidi="ar-SA"/>
        </w:rPr>
        <w:t>但长期食用农药残留超标的食品，对人体健康有一定影响。</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（三十八）氧乐果</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氧乐果是一种内吸性强，杀虫活性高的杀虫剂。《食品安全国家标准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）中规定，豆类蔬菜中氧乐果</w:t>
      </w:r>
      <w:r>
        <w:rPr>
          <w:rFonts w:hint="eastAsia" w:ascii="仿宋_GB2312" w:hAnsi="仿宋"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应≤0.02mg/kg。大部分喷洒的氧乐果会逸散在周围的土壤、大气、水体中，造成生态系统的污染，有可能会对环境生物产生潜在危害；蔬菜、水果中残留的氧乐果进入人体后对体内胆碱酯酶有抑制作用，可能会对人体造成各种急慢性毒性</w:t>
      </w:r>
      <w:r>
        <w:rPr>
          <w:rFonts w:hint="eastAsia" w:ascii="仿宋_GB2312" w:hAnsi="仿宋" w:cs="宋体"/>
          <w:color w:val="000000"/>
          <w:kern w:val="0"/>
          <w:sz w:val="32"/>
          <w:szCs w:val="32"/>
          <w:lang w:val="zh-CN" w:eastAsia="zh-CN" w:bidi="ar-SA"/>
        </w:rPr>
        <w:t>。</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（三十九）乙酰甲胺磷</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color w:val="auto"/>
          <w:kern w:val="0"/>
          <w:sz w:val="32"/>
          <w:szCs w:val="32"/>
          <w:lang w:val="zh-CN" w:eastAsia="zh-CN" w:bidi="ar-SA"/>
        </w:rPr>
      </w:pPr>
      <w:r>
        <w:rPr>
          <w:rFonts w:hint="eastAsia" w:ascii="仿宋_GB2312" w:hAnsi="仿宋" w:eastAsia="仿宋_GB2312" w:cs="宋体"/>
          <w:color w:val="000000"/>
          <w:kern w:val="0"/>
          <w:sz w:val="32"/>
          <w:szCs w:val="32"/>
          <w:lang w:val="en-US" w:eastAsia="zh-CN" w:bidi="ar-SA"/>
        </w:rPr>
        <w:t>乙酰甲胺磷</w:t>
      </w:r>
      <w:r>
        <w:rPr>
          <w:rFonts w:hint="eastAsia" w:ascii="仿宋_GB2312" w:hAnsi="仿宋" w:cs="宋体"/>
          <w:color w:val="000000"/>
          <w:kern w:val="0"/>
          <w:sz w:val="32"/>
          <w:szCs w:val="32"/>
          <w:lang w:val="en-US" w:eastAsia="zh-CN" w:bidi="ar-SA"/>
        </w:rPr>
        <w:t>是一种</w:t>
      </w:r>
      <w:r>
        <w:rPr>
          <w:rFonts w:hint="eastAsia" w:ascii="仿宋_GB2312" w:hAnsi="仿宋" w:eastAsia="仿宋_GB2312" w:cs="宋体"/>
          <w:color w:val="000000"/>
          <w:kern w:val="0"/>
          <w:sz w:val="32"/>
          <w:szCs w:val="32"/>
          <w:lang w:val="en-US" w:eastAsia="zh-CN" w:bidi="ar-SA"/>
        </w:rPr>
        <w:t>内吸性的有机磷类杀虫剂。</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叶菜类</w:t>
      </w:r>
      <w:r>
        <w:rPr>
          <w:rFonts w:hint="eastAsia" w:ascii="仿宋_GB2312" w:hAnsi="仿宋" w:eastAsia="仿宋_GB2312" w:cs="宋体"/>
          <w:color w:val="000000"/>
          <w:kern w:val="0"/>
          <w:sz w:val="32"/>
          <w:szCs w:val="32"/>
          <w:lang w:val="zh-CN" w:eastAsia="zh-CN" w:bidi="ar-SA"/>
        </w:rPr>
        <w:t>蔬菜</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根茎类和薯芋类蔬菜</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乙酰甲胺磷最大</w:t>
      </w:r>
      <w:r>
        <w:rPr>
          <w:rFonts w:hint="eastAsia" w:ascii="仿宋_GB2312" w:hAnsi="仿宋" w:eastAsia="仿宋_GB2312" w:cs="宋体"/>
          <w:color w:val="000000"/>
          <w:kern w:val="0"/>
          <w:sz w:val="32"/>
          <w:szCs w:val="32"/>
          <w:lang w:val="zh-CN" w:eastAsia="zh-CN" w:bidi="ar-SA"/>
        </w:rPr>
        <w:t>残留限量值应≤0.02mg/kg。</w:t>
      </w:r>
      <w:r>
        <w:rPr>
          <w:rFonts w:hint="eastAsia" w:ascii="仿宋_GB2312" w:hAnsi="仿宋" w:eastAsia="仿宋_GB2312" w:cs="Times New Roman"/>
          <w:color w:val="auto"/>
          <w:kern w:val="2"/>
          <w:sz w:val="32"/>
          <w:szCs w:val="32"/>
          <w:lang w:val="zh-CN" w:eastAsia="zh-CN" w:bidi="ar-SA"/>
        </w:rPr>
        <w:t>少量的农药残留不会引起人体急性中毒，但长期食用农药残留超标的食品，对人体健康有一定影响。</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）加强运输、存储环境控制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（三）加强食品出厂检验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w:t>
      </w:r>
      <w:r>
        <w:rPr>
          <w:rFonts w:hint="eastAsia" w:eastAsia="仿宋_GB2312"/>
          <w:color w:val="auto"/>
          <w:sz w:val="32"/>
          <w:szCs w:val="32"/>
          <w:lang w:eastAsia="zh-CN"/>
        </w:rPr>
        <w:t>及</w:t>
      </w:r>
      <w:r>
        <w:rPr>
          <w:rFonts w:hint="eastAsia" w:eastAsia="仿宋_GB2312"/>
          <w:color w:val="auto"/>
          <w:sz w:val="32"/>
          <w:szCs w:val="32"/>
        </w:rPr>
        <w:t>健全产品召回机制，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（四）提高食品添加剂安全使用意识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（五）规范食用农产品药物的使用</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针对种</w:t>
      </w:r>
      <w:r>
        <w:rPr>
          <w:rFonts w:hint="eastAsia" w:ascii="仿宋_GB2312" w:hAnsi="仿宋" w:eastAsia="仿宋_GB2312"/>
          <w:color w:val="auto"/>
          <w:sz w:val="32"/>
          <w:szCs w:val="32"/>
          <w:highlight w:val="none"/>
          <w:lang w:eastAsia="zh-CN"/>
        </w:rPr>
        <w:t>植</w:t>
      </w:r>
      <w:r>
        <w:rPr>
          <w:rFonts w:hint="eastAsia" w:ascii="仿宋_GB2312" w:hAnsi="仿宋" w:eastAsia="仿宋_GB2312"/>
          <w:color w:val="auto"/>
          <w:sz w:val="32"/>
          <w:szCs w:val="32"/>
          <w:highlight w:val="none"/>
        </w:rPr>
        <w:t>养殖环节，种</w:t>
      </w:r>
      <w:r>
        <w:rPr>
          <w:rFonts w:hint="eastAsia" w:ascii="仿宋_GB2312" w:hAnsi="仿宋" w:eastAsia="仿宋_GB2312"/>
          <w:color w:val="auto"/>
          <w:sz w:val="32"/>
          <w:szCs w:val="32"/>
          <w:highlight w:val="none"/>
          <w:lang w:eastAsia="zh-CN"/>
        </w:rPr>
        <w:t>植</w:t>
      </w:r>
      <w:r>
        <w:rPr>
          <w:rFonts w:hint="eastAsia" w:ascii="仿宋_GB2312" w:hAnsi="仿宋" w:eastAsia="仿宋_GB2312"/>
          <w:color w:val="auto"/>
          <w:sz w:val="32"/>
          <w:szCs w:val="32"/>
          <w:highlight w:val="none"/>
        </w:rPr>
        <w:t>养殖户应严格按照药物说明书进行规范用药。加大对生产经营人员专业知识的培训，对种</w:t>
      </w:r>
      <w:r>
        <w:rPr>
          <w:rFonts w:hint="eastAsia" w:ascii="仿宋_GB2312" w:hAnsi="仿宋" w:eastAsia="仿宋_GB2312"/>
          <w:color w:val="auto"/>
          <w:sz w:val="32"/>
          <w:szCs w:val="32"/>
          <w:highlight w:val="none"/>
          <w:lang w:eastAsia="zh-CN"/>
        </w:rPr>
        <w:t>植</w:t>
      </w:r>
      <w:r>
        <w:rPr>
          <w:rFonts w:hint="eastAsia" w:ascii="仿宋_GB2312" w:hAnsi="仿宋" w:eastAsia="仿宋_GB2312"/>
          <w:color w:val="auto"/>
          <w:sz w:val="32"/>
          <w:szCs w:val="32"/>
          <w:highlight w:val="none"/>
        </w:rPr>
        <w:t>养殖基地、农户进行药物使用知识的培训力度，加强种</w:t>
      </w:r>
      <w:r>
        <w:rPr>
          <w:rFonts w:hint="eastAsia" w:ascii="仿宋_GB2312" w:hAnsi="仿宋" w:eastAsia="仿宋_GB2312"/>
          <w:color w:val="auto"/>
          <w:sz w:val="32"/>
          <w:szCs w:val="32"/>
          <w:highlight w:val="none"/>
          <w:lang w:eastAsia="zh-CN"/>
        </w:rPr>
        <w:t>植</w:t>
      </w:r>
      <w:r>
        <w:rPr>
          <w:rFonts w:hint="eastAsia" w:ascii="仿宋_GB2312" w:hAnsi="仿宋" w:eastAsia="仿宋_GB2312"/>
          <w:color w:val="auto"/>
          <w:sz w:val="32"/>
          <w:szCs w:val="32"/>
          <w:highlight w:val="none"/>
        </w:rPr>
        <w:t>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楷体_GB2312">
    <w:altName w:val="方正楷体_GBK"/>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363F0"/>
    <w:rsid w:val="006B1DCC"/>
    <w:rsid w:val="00724BD2"/>
    <w:rsid w:val="008D6C99"/>
    <w:rsid w:val="00B977A2"/>
    <w:rsid w:val="00BE4BAD"/>
    <w:rsid w:val="00BF706B"/>
    <w:rsid w:val="00CD6745"/>
    <w:rsid w:val="010D4506"/>
    <w:rsid w:val="01147286"/>
    <w:rsid w:val="01565C22"/>
    <w:rsid w:val="017D0269"/>
    <w:rsid w:val="01880CE2"/>
    <w:rsid w:val="01D53863"/>
    <w:rsid w:val="01DD3C4D"/>
    <w:rsid w:val="03365C46"/>
    <w:rsid w:val="034743C9"/>
    <w:rsid w:val="034F1986"/>
    <w:rsid w:val="03E020C5"/>
    <w:rsid w:val="03FD00B3"/>
    <w:rsid w:val="0453793B"/>
    <w:rsid w:val="04977BD5"/>
    <w:rsid w:val="055921C9"/>
    <w:rsid w:val="055A195A"/>
    <w:rsid w:val="0597115B"/>
    <w:rsid w:val="06261016"/>
    <w:rsid w:val="06585F98"/>
    <w:rsid w:val="066C5CEA"/>
    <w:rsid w:val="06894B40"/>
    <w:rsid w:val="06F0528D"/>
    <w:rsid w:val="06F3181D"/>
    <w:rsid w:val="07486F42"/>
    <w:rsid w:val="07C82C95"/>
    <w:rsid w:val="07E04EFC"/>
    <w:rsid w:val="081209FA"/>
    <w:rsid w:val="081B38E6"/>
    <w:rsid w:val="08AD06EB"/>
    <w:rsid w:val="08F00F9F"/>
    <w:rsid w:val="091C5D20"/>
    <w:rsid w:val="0976295B"/>
    <w:rsid w:val="099F35F4"/>
    <w:rsid w:val="0A101FAB"/>
    <w:rsid w:val="0A416AB6"/>
    <w:rsid w:val="0A545255"/>
    <w:rsid w:val="0AEA5DCE"/>
    <w:rsid w:val="0B5F7337"/>
    <w:rsid w:val="0B66492E"/>
    <w:rsid w:val="0B6F4B3F"/>
    <w:rsid w:val="0B8D51F1"/>
    <w:rsid w:val="0B9C34ED"/>
    <w:rsid w:val="0C083FBC"/>
    <w:rsid w:val="0C0C4E1D"/>
    <w:rsid w:val="0C455D22"/>
    <w:rsid w:val="0C6F4539"/>
    <w:rsid w:val="0C760736"/>
    <w:rsid w:val="0CBF7726"/>
    <w:rsid w:val="0CD4225F"/>
    <w:rsid w:val="0D1C5633"/>
    <w:rsid w:val="0D6C4E32"/>
    <w:rsid w:val="0DF26CD2"/>
    <w:rsid w:val="0DFE11D3"/>
    <w:rsid w:val="0E431583"/>
    <w:rsid w:val="0E7310BF"/>
    <w:rsid w:val="0EA926E5"/>
    <w:rsid w:val="0EA93008"/>
    <w:rsid w:val="0EC839C2"/>
    <w:rsid w:val="0F261454"/>
    <w:rsid w:val="0F567840"/>
    <w:rsid w:val="0FE51EE1"/>
    <w:rsid w:val="108B31AA"/>
    <w:rsid w:val="10AD16A7"/>
    <w:rsid w:val="10BA4D47"/>
    <w:rsid w:val="1162065F"/>
    <w:rsid w:val="118714DF"/>
    <w:rsid w:val="11B32DA0"/>
    <w:rsid w:val="11BA183E"/>
    <w:rsid w:val="11CE6913"/>
    <w:rsid w:val="11E172CB"/>
    <w:rsid w:val="11F21CEC"/>
    <w:rsid w:val="1210526E"/>
    <w:rsid w:val="12AF7645"/>
    <w:rsid w:val="12B51B83"/>
    <w:rsid w:val="12D976B3"/>
    <w:rsid w:val="137821D3"/>
    <w:rsid w:val="13803E88"/>
    <w:rsid w:val="139A1CB2"/>
    <w:rsid w:val="13E774D5"/>
    <w:rsid w:val="141B2394"/>
    <w:rsid w:val="14292A97"/>
    <w:rsid w:val="1499532A"/>
    <w:rsid w:val="1512088F"/>
    <w:rsid w:val="15170DCC"/>
    <w:rsid w:val="152D6E7A"/>
    <w:rsid w:val="155219D3"/>
    <w:rsid w:val="15FE7C46"/>
    <w:rsid w:val="16396F4B"/>
    <w:rsid w:val="164E1FAB"/>
    <w:rsid w:val="165773C2"/>
    <w:rsid w:val="16A102CE"/>
    <w:rsid w:val="16A52765"/>
    <w:rsid w:val="16E36AB1"/>
    <w:rsid w:val="176818BF"/>
    <w:rsid w:val="17AE2E53"/>
    <w:rsid w:val="17C62E78"/>
    <w:rsid w:val="17CA0823"/>
    <w:rsid w:val="17FA5E44"/>
    <w:rsid w:val="181E6360"/>
    <w:rsid w:val="182C56B9"/>
    <w:rsid w:val="18A6137C"/>
    <w:rsid w:val="18F91C2D"/>
    <w:rsid w:val="18FA3DC4"/>
    <w:rsid w:val="199008F8"/>
    <w:rsid w:val="19EB104A"/>
    <w:rsid w:val="1A19393D"/>
    <w:rsid w:val="1A2F146E"/>
    <w:rsid w:val="1A81096D"/>
    <w:rsid w:val="1A84029D"/>
    <w:rsid w:val="1AB574C5"/>
    <w:rsid w:val="1AC27A2C"/>
    <w:rsid w:val="1AC759AF"/>
    <w:rsid w:val="1AE32ACD"/>
    <w:rsid w:val="1B042E72"/>
    <w:rsid w:val="1B1A33C4"/>
    <w:rsid w:val="1B7E0D88"/>
    <w:rsid w:val="1BA56199"/>
    <w:rsid w:val="1C2B3ECE"/>
    <w:rsid w:val="1C354059"/>
    <w:rsid w:val="1D235A85"/>
    <w:rsid w:val="1D3D5D17"/>
    <w:rsid w:val="1D567998"/>
    <w:rsid w:val="1DB57EDF"/>
    <w:rsid w:val="1E3C794C"/>
    <w:rsid w:val="1EFD4E3F"/>
    <w:rsid w:val="1F120F82"/>
    <w:rsid w:val="1F456A61"/>
    <w:rsid w:val="1FA37E2C"/>
    <w:rsid w:val="1FEA3D63"/>
    <w:rsid w:val="200B2815"/>
    <w:rsid w:val="20303594"/>
    <w:rsid w:val="208760C8"/>
    <w:rsid w:val="208E2538"/>
    <w:rsid w:val="2103478D"/>
    <w:rsid w:val="21415B46"/>
    <w:rsid w:val="21912FA1"/>
    <w:rsid w:val="219C06C7"/>
    <w:rsid w:val="22F15479"/>
    <w:rsid w:val="22FA054C"/>
    <w:rsid w:val="231A399D"/>
    <w:rsid w:val="24415E66"/>
    <w:rsid w:val="247E06E4"/>
    <w:rsid w:val="248553AF"/>
    <w:rsid w:val="249A66FD"/>
    <w:rsid w:val="24F01236"/>
    <w:rsid w:val="25131149"/>
    <w:rsid w:val="255973C6"/>
    <w:rsid w:val="255D305C"/>
    <w:rsid w:val="257D0D7B"/>
    <w:rsid w:val="259D0E7A"/>
    <w:rsid w:val="25D84592"/>
    <w:rsid w:val="262E6380"/>
    <w:rsid w:val="26635934"/>
    <w:rsid w:val="26D25598"/>
    <w:rsid w:val="27084E46"/>
    <w:rsid w:val="270C1F17"/>
    <w:rsid w:val="274815F0"/>
    <w:rsid w:val="27537B32"/>
    <w:rsid w:val="27786C5E"/>
    <w:rsid w:val="27D171E0"/>
    <w:rsid w:val="282A264F"/>
    <w:rsid w:val="282F4CB8"/>
    <w:rsid w:val="28664823"/>
    <w:rsid w:val="28EE2E75"/>
    <w:rsid w:val="2911326E"/>
    <w:rsid w:val="2928376B"/>
    <w:rsid w:val="29292876"/>
    <w:rsid w:val="295771E6"/>
    <w:rsid w:val="29DF09A6"/>
    <w:rsid w:val="2A012B32"/>
    <w:rsid w:val="2A2E5413"/>
    <w:rsid w:val="2A706ED1"/>
    <w:rsid w:val="2A95365C"/>
    <w:rsid w:val="2ACC6C6B"/>
    <w:rsid w:val="2B0D6532"/>
    <w:rsid w:val="2B8F5708"/>
    <w:rsid w:val="2BA5399C"/>
    <w:rsid w:val="2C6F3579"/>
    <w:rsid w:val="2C784420"/>
    <w:rsid w:val="2CF75313"/>
    <w:rsid w:val="2D145EC5"/>
    <w:rsid w:val="2D2D024C"/>
    <w:rsid w:val="2DA27B95"/>
    <w:rsid w:val="2DCA4231"/>
    <w:rsid w:val="2E172668"/>
    <w:rsid w:val="2E6B3A9D"/>
    <w:rsid w:val="2E871900"/>
    <w:rsid w:val="2F08555E"/>
    <w:rsid w:val="2F085758"/>
    <w:rsid w:val="2F3F7F56"/>
    <w:rsid w:val="2F4F707A"/>
    <w:rsid w:val="2FD45D99"/>
    <w:rsid w:val="2FFC71C6"/>
    <w:rsid w:val="307B5CC3"/>
    <w:rsid w:val="308A4336"/>
    <w:rsid w:val="30B3361E"/>
    <w:rsid w:val="31044F7C"/>
    <w:rsid w:val="31200851"/>
    <w:rsid w:val="31831750"/>
    <w:rsid w:val="3189778C"/>
    <w:rsid w:val="31AA7543"/>
    <w:rsid w:val="31EA5456"/>
    <w:rsid w:val="31EF1FC4"/>
    <w:rsid w:val="323F00BC"/>
    <w:rsid w:val="324700B2"/>
    <w:rsid w:val="330F0153"/>
    <w:rsid w:val="33132CF8"/>
    <w:rsid w:val="3334531C"/>
    <w:rsid w:val="33564484"/>
    <w:rsid w:val="336A3327"/>
    <w:rsid w:val="33713745"/>
    <w:rsid w:val="34264611"/>
    <w:rsid w:val="343E30F0"/>
    <w:rsid w:val="348E513C"/>
    <w:rsid w:val="34A77C54"/>
    <w:rsid w:val="34B74329"/>
    <w:rsid w:val="34E25FED"/>
    <w:rsid w:val="34FF4C0B"/>
    <w:rsid w:val="354F3FC5"/>
    <w:rsid w:val="35BC7A15"/>
    <w:rsid w:val="364C2B74"/>
    <w:rsid w:val="36A26439"/>
    <w:rsid w:val="36A86284"/>
    <w:rsid w:val="36B86E24"/>
    <w:rsid w:val="372845B2"/>
    <w:rsid w:val="37790A88"/>
    <w:rsid w:val="3787038C"/>
    <w:rsid w:val="37CC35F3"/>
    <w:rsid w:val="37DD6246"/>
    <w:rsid w:val="37FC2378"/>
    <w:rsid w:val="382D7593"/>
    <w:rsid w:val="38622AFA"/>
    <w:rsid w:val="387272BF"/>
    <w:rsid w:val="38865B2F"/>
    <w:rsid w:val="38E250CA"/>
    <w:rsid w:val="391B060E"/>
    <w:rsid w:val="39264334"/>
    <w:rsid w:val="39275408"/>
    <w:rsid w:val="3949339B"/>
    <w:rsid w:val="39824C43"/>
    <w:rsid w:val="398B0B0F"/>
    <w:rsid w:val="39C64A66"/>
    <w:rsid w:val="3A193765"/>
    <w:rsid w:val="3AB301FA"/>
    <w:rsid w:val="3B1904CB"/>
    <w:rsid w:val="3B2518DE"/>
    <w:rsid w:val="3B504FA6"/>
    <w:rsid w:val="3BAB1A67"/>
    <w:rsid w:val="3BFE4DC9"/>
    <w:rsid w:val="3C064771"/>
    <w:rsid w:val="3C8F2962"/>
    <w:rsid w:val="3CA67A9F"/>
    <w:rsid w:val="3CDD7A17"/>
    <w:rsid w:val="3CFC3DEE"/>
    <w:rsid w:val="3D1B4620"/>
    <w:rsid w:val="3D7309E6"/>
    <w:rsid w:val="3DBC0B10"/>
    <w:rsid w:val="3DF44DD4"/>
    <w:rsid w:val="3E051E67"/>
    <w:rsid w:val="3E1079E4"/>
    <w:rsid w:val="3E182457"/>
    <w:rsid w:val="3E65BEA1"/>
    <w:rsid w:val="3E88008E"/>
    <w:rsid w:val="3E984FE9"/>
    <w:rsid w:val="3EC80CDE"/>
    <w:rsid w:val="3F033412"/>
    <w:rsid w:val="3F0B45B6"/>
    <w:rsid w:val="3F685D87"/>
    <w:rsid w:val="3F7A3AC2"/>
    <w:rsid w:val="40191044"/>
    <w:rsid w:val="411C1395"/>
    <w:rsid w:val="41752CDE"/>
    <w:rsid w:val="42016010"/>
    <w:rsid w:val="428251DB"/>
    <w:rsid w:val="42C23130"/>
    <w:rsid w:val="42D71D53"/>
    <w:rsid w:val="43974288"/>
    <w:rsid w:val="439F5506"/>
    <w:rsid w:val="440F147B"/>
    <w:rsid w:val="44141429"/>
    <w:rsid w:val="44896D41"/>
    <w:rsid w:val="44D452BA"/>
    <w:rsid w:val="45104BE6"/>
    <w:rsid w:val="460F4F06"/>
    <w:rsid w:val="463B5D41"/>
    <w:rsid w:val="464A4562"/>
    <w:rsid w:val="46A3209A"/>
    <w:rsid w:val="46CC6013"/>
    <w:rsid w:val="482B56E1"/>
    <w:rsid w:val="4848609B"/>
    <w:rsid w:val="4852746A"/>
    <w:rsid w:val="4864409A"/>
    <w:rsid w:val="48961A2D"/>
    <w:rsid w:val="48C53F99"/>
    <w:rsid w:val="48C74CD3"/>
    <w:rsid w:val="48E60C18"/>
    <w:rsid w:val="49346CC6"/>
    <w:rsid w:val="49664C37"/>
    <w:rsid w:val="499A7ACA"/>
    <w:rsid w:val="4AF350DE"/>
    <w:rsid w:val="4B223C16"/>
    <w:rsid w:val="4B37566A"/>
    <w:rsid w:val="4B3F5F2B"/>
    <w:rsid w:val="4BCB614C"/>
    <w:rsid w:val="4BDC5663"/>
    <w:rsid w:val="4C5D5B32"/>
    <w:rsid w:val="4C7A639D"/>
    <w:rsid w:val="4CE91A69"/>
    <w:rsid w:val="4CF5205D"/>
    <w:rsid w:val="4DAC348D"/>
    <w:rsid w:val="4E0D626A"/>
    <w:rsid w:val="4E183BFE"/>
    <w:rsid w:val="4E403AAD"/>
    <w:rsid w:val="4EAD6BF5"/>
    <w:rsid w:val="4EBC0748"/>
    <w:rsid w:val="4ECB0493"/>
    <w:rsid w:val="4ECC3762"/>
    <w:rsid w:val="4EDE6B77"/>
    <w:rsid w:val="4EFB7EB8"/>
    <w:rsid w:val="4F2F4720"/>
    <w:rsid w:val="4F4940D8"/>
    <w:rsid w:val="4FE23640"/>
    <w:rsid w:val="4FED4605"/>
    <w:rsid w:val="50023AE7"/>
    <w:rsid w:val="503305EE"/>
    <w:rsid w:val="50561BEF"/>
    <w:rsid w:val="51F5342B"/>
    <w:rsid w:val="52332F51"/>
    <w:rsid w:val="528B5881"/>
    <w:rsid w:val="52A0415B"/>
    <w:rsid w:val="52E13353"/>
    <w:rsid w:val="52FE47AC"/>
    <w:rsid w:val="533A17A5"/>
    <w:rsid w:val="53465E28"/>
    <w:rsid w:val="534B1050"/>
    <w:rsid w:val="5370241B"/>
    <w:rsid w:val="53785E73"/>
    <w:rsid w:val="538B58DC"/>
    <w:rsid w:val="539260FB"/>
    <w:rsid w:val="53FD7C6B"/>
    <w:rsid w:val="54205209"/>
    <w:rsid w:val="54487F56"/>
    <w:rsid w:val="548A3477"/>
    <w:rsid w:val="54AF0073"/>
    <w:rsid w:val="550906E8"/>
    <w:rsid w:val="551B6EF1"/>
    <w:rsid w:val="552160C4"/>
    <w:rsid w:val="557E5EAF"/>
    <w:rsid w:val="55961D9B"/>
    <w:rsid w:val="55F22D46"/>
    <w:rsid w:val="56A81B8F"/>
    <w:rsid w:val="56D02FB6"/>
    <w:rsid w:val="56FE090D"/>
    <w:rsid w:val="5737759B"/>
    <w:rsid w:val="577D74E9"/>
    <w:rsid w:val="57D7783B"/>
    <w:rsid w:val="57FE2087"/>
    <w:rsid w:val="586B71C9"/>
    <w:rsid w:val="5889335C"/>
    <w:rsid w:val="590154BD"/>
    <w:rsid w:val="59527B6B"/>
    <w:rsid w:val="59956CCF"/>
    <w:rsid w:val="59AF7439"/>
    <w:rsid w:val="59CC251A"/>
    <w:rsid w:val="59E33FF0"/>
    <w:rsid w:val="59EA54F5"/>
    <w:rsid w:val="5A5B4E1E"/>
    <w:rsid w:val="5A607799"/>
    <w:rsid w:val="5A79436A"/>
    <w:rsid w:val="5AC34E88"/>
    <w:rsid w:val="5ACB3EE2"/>
    <w:rsid w:val="5AED1980"/>
    <w:rsid w:val="5B13142F"/>
    <w:rsid w:val="5B4B2BCB"/>
    <w:rsid w:val="5B98016E"/>
    <w:rsid w:val="5BEF05B4"/>
    <w:rsid w:val="5C000884"/>
    <w:rsid w:val="5C224F8E"/>
    <w:rsid w:val="5C240B88"/>
    <w:rsid w:val="5C317F92"/>
    <w:rsid w:val="5D1A0A26"/>
    <w:rsid w:val="5E0606ED"/>
    <w:rsid w:val="5E0D1B19"/>
    <w:rsid w:val="5E214E94"/>
    <w:rsid w:val="5E275C6B"/>
    <w:rsid w:val="5E553A15"/>
    <w:rsid w:val="5E5703AB"/>
    <w:rsid w:val="5E631F79"/>
    <w:rsid w:val="5E7004E1"/>
    <w:rsid w:val="5E764C6B"/>
    <w:rsid w:val="5E7F3F9B"/>
    <w:rsid w:val="5E9D4855"/>
    <w:rsid w:val="5E9E3209"/>
    <w:rsid w:val="5EB7431F"/>
    <w:rsid w:val="5ECD4C7F"/>
    <w:rsid w:val="5EEC66E6"/>
    <w:rsid w:val="5F093C78"/>
    <w:rsid w:val="5F5A1107"/>
    <w:rsid w:val="5F7E1BB9"/>
    <w:rsid w:val="5F831A12"/>
    <w:rsid w:val="5FB95F86"/>
    <w:rsid w:val="5FE1582B"/>
    <w:rsid w:val="5FF70784"/>
    <w:rsid w:val="5FF94275"/>
    <w:rsid w:val="601163AE"/>
    <w:rsid w:val="6048573D"/>
    <w:rsid w:val="60FF5FDD"/>
    <w:rsid w:val="617E5460"/>
    <w:rsid w:val="61E02C8B"/>
    <w:rsid w:val="625323D6"/>
    <w:rsid w:val="62547A4D"/>
    <w:rsid w:val="62813E61"/>
    <w:rsid w:val="6300246C"/>
    <w:rsid w:val="638239E5"/>
    <w:rsid w:val="638C3D00"/>
    <w:rsid w:val="63D556A7"/>
    <w:rsid w:val="63E10B0C"/>
    <w:rsid w:val="63F3279C"/>
    <w:rsid w:val="640059A5"/>
    <w:rsid w:val="640612C6"/>
    <w:rsid w:val="647A6E52"/>
    <w:rsid w:val="64EE5D8F"/>
    <w:rsid w:val="6500065A"/>
    <w:rsid w:val="6537764C"/>
    <w:rsid w:val="65E578BD"/>
    <w:rsid w:val="661C75BD"/>
    <w:rsid w:val="666A4D62"/>
    <w:rsid w:val="668A5EDC"/>
    <w:rsid w:val="66927680"/>
    <w:rsid w:val="66D06442"/>
    <w:rsid w:val="67180D7A"/>
    <w:rsid w:val="6756300A"/>
    <w:rsid w:val="67663F7B"/>
    <w:rsid w:val="6792245C"/>
    <w:rsid w:val="67AC56C6"/>
    <w:rsid w:val="6801069F"/>
    <w:rsid w:val="680F265C"/>
    <w:rsid w:val="687D6CC8"/>
    <w:rsid w:val="68BA7C55"/>
    <w:rsid w:val="68E66C0F"/>
    <w:rsid w:val="690A7BA1"/>
    <w:rsid w:val="69113DCA"/>
    <w:rsid w:val="69130912"/>
    <w:rsid w:val="69CB77D8"/>
    <w:rsid w:val="69D6627D"/>
    <w:rsid w:val="6A323B2C"/>
    <w:rsid w:val="6A524C0E"/>
    <w:rsid w:val="6AC33480"/>
    <w:rsid w:val="6AC56475"/>
    <w:rsid w:val="6B1806CB"/>
    <w:rsid w:val="6C2646D1"/>
    <w:rsid w:val="6C5A3FCD"/>
    <w:rsid w:val="6C721C9A"/>
    <w:rsid w:val="6C942E03"/>
    <w:rsid w:val="6CB62996"/>
    <w:rsid w:val="6D5A0320"/>
    <w:rsid w:val="6D731B27"/>
    <w:rsid w:val="6D76258B"/>
    <w:rsid w:val="6DF27E1D"/>
    <w:rsid w:val="6E7050A9"/>
    <w:rsid w:val="6E7A59CD"/>
    <w:rsid w:val="6E9610D2"/>
    <w:rsid w:val="6E9C25A7"/>
    <w:rsid w:val="6ECD36FF"/>
    <w:rsid w:val="6F1957D5"/>
    <w:rsid w:val="6F535FB4"/>
    <w:rsid w:val="70254438"/>
    <w:rsid w:val="705D5B4C"/>
    <w:rsid w:val="70810F1E"/>
    <w:rsid w:val="71754C6E"/>
    <w:rsid w:val="71DB6825"/>
    <w:rsid w:val="72014BAF"/>
    <w:rsid w:val="7275613E"/>
    <w:rsid w:val="72A04A1F"/>
    <w:rsid w:val="72F24D9D"/>
    <w:rsid w:val="733275F5"/>
    <w:rsid w:val="738026E3"/>
    <w:rsid w:val="73A979E7"/>
    <w:rsid w:val="73F31987"/>
    <w:rsid w:val="74104D2B"/>
    <w:rsid w:val="7432739D"/>
    <w:rsid w:val="744F4674"/>
    <w:rsid w:val="747927C4"/>
    <w:rsid w:val="74A92FD0"/>
    <w:rsid w:val="74F11C15"/>
    <w:rsid w:val="754B170B"/>
    <w:rsid w:val="755146AE"/>
    <w:rsid w:val="756E5C26"/>
    <w:rsid w:val="756F7B86"/>
    <w:rsid w:val="75915D7B"/>
    <w:rsid w:val="759F6029"/>
    <w:rsid w:val="75A82AC5"/>
    <w:rsid w:val="75CA36CA"/>
    <w:rsid w:val="760E66A5"/>
    <w:rsid w:val="762460E6"/>
    <w:rsid w:val="763955BF"/>
    <w:rsid w:val="773A01B0"/>
    <w:rsid w:val="779A49A3"/>
    <w:rsid w:val="77BF6833"/>
    <w:rsid w:val="77D870BC"/>
    <w:rsid w:val="77FC16E5"/>
    <w:rsid w:val="78810DF7"/>
    <w:rsid w:val="78BC4EF9"/>
    <w:rsid w:val="78C17088"/>
    <w:rsid w:val="78C82F23"/>
    <w:rsid w:val="78FE0A2F"/>
    <w:rsid w:val="792F0912"/>
    <w:rsid w:val="7A383D5A"/>
    <w:rsid w:val="7A7C11A9"/>
    <w:rsid w:val="7A895DC7"/>
    <w:rsid w:val="7AC47EB7"/>
    <w:rsid w:val="7AC64F5C"/>
    <w:rsid w:val="7B0E3F66"/>
    <w:rsid w:val="7B4B68E6"/>
    <w:rsid w:val="7B5E04A9"/>
    <w:rsid w:val="7BE41421"/>
    <w:rsid w:val="7C073518"/>
    <w:rsid w:val="7C4079FA"/>
    <w:rsid w:val="7C8F2CF0"/>
    <w:rsid w:val="7CBF0CF5"/>
    <w:rsid w:val="7D63567A"/>
    <w:rsid w:val="7DDC570E"/>
    <w:rsid w:val="7E494870"/>
    <w:rsid w:val="7F270D2A"/>
    <w:rsid w:val="7F7B46B7"/>
    <w:rsid w:val="7FCC0B4F"/>
    <w:rsid w:val="7FD46120"/>
    <w:rsid w:val="DF7F473F"/>
    <w:rsid w:val="EFEF9B0D"/>
    <w:rsid w:val="FDDF17D2"/>
    <w:rsid w:val="FEFFFA1F"/>
    <w:rsid w:val="FF9F2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16</Pages>
  <Words>7873</Words>
  <Characters>8593</Characters>
  <Lines>28</Lines>
  <Paragraphs>8</Paragraphs>
  <TotalTime>0</TotalTime>
  <ScaleCrop>false</ScaleCrop>
  <LinksUpToDate>false</LinksUpToDate>
  <CharactersWithSpaces>8679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2020-12-18T22:54:00Z</dcterms:created>
  <dc:creator>zhenyongwen</dc:creator>
  <cp:lastModifiedBy>huangyw2</cp:lastModifiedBy>
  <dcterms:modified xsi:type="dcterms:W3CDTF">2023-03-31T17:24:21Z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