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jc w:val="center"/>
        <w:rPr>
          <w:rFonts w:ascii="方正小标宋简体" w:hAnsi="方正小标宋简体" w:eastAsia="方正小标宋简体" w:cs="方正小标宋简体"/>
          <w:sz w:val="44"/>
          <w:szCs w:val="36"/>
        </w:rPr>
      </w:pPr>
      <w:bookmarkStart w:id="0" w:name="_Toc14642"/>
      <w:bookmarkStart w:id="1" w:name="_Toc13397"/>
      <w:bookmarkStart w:id="2" w:name="_Toc28390"/>
      <w:bookmarkStart w:id="3" w:name="_Toc6303"/>
      <w:bookmarkStart w:id="4" w:name="_Toc10110"/>
      <w:bookmarkStart w:id="5" w:name="_Toc16113_WPSOffice_Level1"/>
      <w:bookmarkStart w:id="6" w:name="_Toc29005_WPSOffice_Level1"/>
      <w:bookmarkStart w:id="7" w:name="_Toc108"/>
      <w:bookmarkStart w:id="8" w:name="_Toc9226"/>
      <w:bookmarkStart w:id="9" w:name="_Toc18528_WPSOffice_Level1"/>
      <w:bookmarkStart w:id="10" w:name="_Toc5856"/>
      <w:bookmarkStart w:id="11" w:name="_Toc1726"/>
      <w:bookmarkStart w:id="12" w:name="_Toc6362_WPSOffice_Level1"/>
      <w:bookmarkStart w:id="13" w:name="_Toc6441_WPSOffice_Level1"/>
      <w:bookmarkStart w:id="14" w:name="_Toc5181"/>
      <w:bookmarkStart w:id="15" w:name="_Toc770"/>
      <w:r>
        <w:rPr>
          <w:rFonts w:hint="eastAsia" w:ascii="方正小标宋简体" w:hAnsi="方正小标宋简体" w:eastAsia="方正小标宋简体" w:cs="方正小标宋简体"/>
          <w:sz w:val="44"/>
          <w:szCs w:val="36"/>
        </w:rPr>
        <w:t>深圳市森林火灾应急预案</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pPr>
        <w:spacing w:line="578" w:lineRule="exact"/>
        <w:jc w:val="center"/>
        <w:rPr>
          <w:rFonts w:ascii="仿宋_GB2312" w:hAnsi="仿宋_GB2312" w:cs="仿宋_GB2312"/>
        </w:rPr>
      </w:pPr>
      <w:r>
        <w:rPr>
          <w:rFonts w:hint="eastAsia" w:ascii="仿宋_GB2312" w:hAnsi="仿宋_GB2312" w:cs="仿宋_GB2312"/>
        </w:rPr>
        <w:t>（2022年修订版）</w:t>
      </w:r>
    </w:p>
    <w:p/>
    <w:p>
      <w:pPr>
        <w:ind w:firstLine="640" w:firstLineChars="200"/>
        <w:rPr>
          <w:rFonts w:ascii="黑体" w:hAnsi="黑体" w:eastAsia="黑体" w:cs="黑体"/>
        </w:rPr>
      </w:pPr>
      <w:bookmarkStart w:id="16" w:name="_Toc29057"/>
      <w:bookmarkStart w:id="17" w:name="_Toc16602"/>
      <w:bookmarkStart w:id="18" w:name="_Toc24113"/>
      <w:bookmarkStart w:id="19" w:name="_Toc2236"/>
      <w:bookmarkStart w:id="20" w:name="_Toc10157"/>
      <w:r>
        <w:rPr>
          <w:rFonts w:hint="eastAsia" w:ascii="黑体" w:hAnsi="黑体" w:eastAsia="黑体" w:cs="黑体"/>
        </w:rPr>
        <w:t>1  总则</w:t>
      </w:r>
      <w:bookmarkEnd w:id="16"/>
      <w:bookmarkEnd w:id="17"/>
      <w:bookmarkEnd w:id="18"/>
      <w:bookmarkEnd w:id="19"/>
      <w:bookmarkEnd w:id="20"/>
    </w:p>
    <w:p>
      <w:pPr>
        <w:ind w:firstLine="640" w:firstLineChars="200"/>
        <w:rPr>
          <w:rFonts w:ascii="Arial" w:hAnsi="Arial" w:eastAsia="楷体_GB2312"/>
        </w:rPr>
      </w:pPr>
      <w:bookmarkStart w:id="21" w:name="_Toc1393"/>
      <w:bookmarkStart w:id="22" w:name="_Toc22733"/>
      <w:bookmarkStart w:id="23" w:name="_Toc31861"/>
      <w:bookmarkStart w:id="24" w:name="_Toc4256"/>
      <w:bookmarkStart w:id="25" w:name="_Toc1518"/>
      <w:r>
        <w:rPr>
          <w:rFonts w:hint="eastAsia" w:ascii="黑体" w:hAnsi="黑体" w:eastAsia="黑体" w:cs="黑体"/>
        </w:rPr>
        <w:t xml:space="preserve">1.1  </w:t>
      </w:r>
      <w:r>
        <w:rPr>
          <w:rFonts w:hint="eastAsia" w:ascii="Arial" w:hAnsi="Arial" w:eastAsia="楷体_GB2312"/>
        </w:rPr>
        <w:t>目的</w:t>
      </w:r>
      <w:bookmarkEnd w:id="21"/>
      <w:bookmarkEnd w:id="22"/>
      <w:bookmarkEnd w:id="23"/>
      <w:bookmarkEnd w:id="24"/>
      <w:bookmarkEnd w:id="25"/>
    </w:p>
    <w:p>
      <w:pPr>
        <w:spacing w:line="578" w:lineRule="exact"/>
        <w:ind w:firstLine="640" w:firstLineChars="200"/>
      </w:pPr>
      <w:r>
        <w:rPr>
          <w:rFonts w:hint="eastAsia"/>
        </w:rPr>
        <w:t>健全我市森林防灭火工作体制机制，建立健全统一领导、权责一致、权威高效的应急管理能力体系，坚持“预防为主、科学扑救、积极消灭”方针，坚持“人民至上、生命至上，打早、打小、打了”原则，依法有力有序高效处置森林火灾，切实提高保障人民生命财产安全的能力，保护森林资源和维护生态安全。</w:t>
      </w:r>
    </w:p>
    <w:p>
      <w:pPr>
        <w:ind w:firstLine="640" w:firstLineChars="200"/>
        <w:rPr>
          <w:rFonts w:ascii="楷体_GB2312" w:hAnsi="楷体_GB2312" w:eastAsia="楷体_GB2312" w:cs="楷体_GB2312"/>
        </w:rPr>
      </w:pPr>
      <w:bookmarkStart w:id="26" w:name="_Toc22420"/>
      <w:bookmarkStart w:id="27" w:name="_Toc27802"/>
      <w:bookmarkStart w:id="28" w:name="_Toc30887"/>
      <w:bookmarkStart w:id="29" w:name="_Toc10508"/>
      <w:bookmarkStart w:id="30" w:name="_Toc12893"/>
      <w:r>
        <w:rPr>
          <w:rFonts w:ascii="黑体" w:hAnsi="黑体" w:eastAsia="黑体" w:cs="黑体"/>
        </w:rPr>
        <w:t>1.2</w:t>
      </w:r>
      <w:r>
        <w:rPr>
          <w:rFonts w:hint="eastAsia" w:ascii="黑体" w:hAnsi="黑体" w:eastAsia="黑体" w:cs="黑体"/>
        </w:rPr>
        <w:t xml:space="preserve">  </w:t>
      </w:r>
      <w:r>
        <w:rPr>
          <w:rFonts w:hint="eastAsia" w:ascii="楷体_GB2312" w:hAnsi="楷体_GB2312" w:eastAsia="楷体_GB2312" w:cs="楷体_GB2312"/>
        </w:rPr>
        <w:t>编制依据</w:t>
      </w:r>
      <w:bookmarkEnd w:id="26"/>
      <w:bookmarkEnd w:id="27"/>
      <w:bookmarkEnd w:id="28"/>
      <w:bookmarkEnd w:id="29"/>
      <w:bookmarkEnd w:id="30"/>
    </w:p>
    <w:p>
      <w:pPr>
        <w:spacing w:line="578" w:lineRule="exact"/>
        <w:ind w:firstLine="640" w:firstLineChars="200"/>
      </w:pPr>
      <w:r>
        <w:rPr>
          <w:rFonts w:hint="eastAsia"/>
        </w:rPr>
        <w:t>依据《中华人民共和国森林法》《中华人民共和国突发事件应对法》《森林防火条例》《广东省森林防火条例》《国家突发公共事件总体应急预案》《国家森林草原火灾应急预案》《广东省突发事件总体应急预案》《广东省森林火灾应急预案》《广东省突发事件预警信息发布管理办法》《深圳市突发事件总体应急预案》《深圳市突发事件应急预案管理办法》《深圳市应对突发事件军地应急联动机制实施办法》《深圳市森林防灭火指挥部工作规则》等法律法规及有关规定，制定本预案。</w:t>
      </w:r>
    </w:p>
    <w:p>
      <w:pPr>
        <w:ind w:firstLine="640" w:firstLineChars="200"/>
        <w:rPr>
          <w:rFonts w:ascii="楷体_GB2312" w:hAnsi="楷体_GB2312" w:eastAsia="楷体_GB2312" w:cs="楷体_GB2312"/>
        </w:rPr>
      </w:pPr>
      <w:bookmarkStart w:id="31" w:name="_Toc31993"/>
      <w:bookmarkStart w:id="32" w:name="_Toc7904"/>
      <w:bookmarkStart w:id="33" w:name="_Toc27498"/>
      <w:bookmarkStart w:id="34" w:name="_Toc31023"/>
      <w:bookmarkStart w:id="35" w:name="_Toc32574"/>
      <w:r>
        <w:rPr>
          <w:rFonts w:hint="eastAsia" w:ascii="黑体" w:hAnsi="黑体" w:eastAsia="黑体" w:cs="黑体"/>
        </w:rPr>
        <w:t xml:space="preserve">1.3 </w:t>
      </w:r>
      <w:r>
        <w:rPr>
          <w:rFonts w:hint="eastAsia"/>
        </w:rPr>
        <w:t xml:space="preserve"> </w:t>
      </w:r>
      <w:r>
        <w:rPr>
          <w:rFonts w:hint="eastAsia" w:ascii="楷体_GB2312" w:hAnsi="楷体_GB2312" w:eastAsia="楷体_GB2312" w:cs="楷体_GB2312"/>
        </w:rPr>
        <w:t>适用范围</w:t>
      </w:r>
    </w:p>
    <w:p>
      <w:pPr>
        <w:spacing w:line="578" w:lineRule="exact"/>
        <w:ind w:firstLine="640" w:firstLineChars="200"/>
      </w:pPr>
      <w:r>
        <w:rPr>
          <w:rFonts w:hint="eastAsia"/>
        </w:rPr>
        <w:t>本预案适用于深圳市行政区域及深汕特别合作区辖区内的森林火灾应急处置工作，以及相邻市区发生的可能对深圳市造成重大威胁和影响的森林火灾应急处置工作。</w:t>
      </w:r>
    </w:p>
    <w:p>
      <w:pPr>
        <w:ind w:firstLine="640" w:firstLineChars="200"/>
        <w:rPr>
          <w:rFonts w:ascii="楷体_GB2312" w:hAnsi="楷体_GB2312" w:eastAsia="楷体_GB2312" w:cs="楷体_GB2312"/>
        </w:rPr>
      </w:pPr>
      <w:r>
        <w:rPr>
          <w:rFonts w:hint="eastAsia" w:ascii="黑体" w:hAnsi="黑体" w:eastAsia="黑体" w:cs="黑体"/>
        </w:rPr>
        <w:t>1.4</w:t>
      </w:r>
      <w:r>
        <w:rPr>
          <w:rFonts w:hint="eastAsia"/>
        </w:rPr>
        <w:t xml:space="preserve">  </w:t>
      </w:r>
      <w:r>
        <w:rPr>
          <w:rFonts w:hint="eastAsia" w:ascii="楷体_GB2312" w:hAnsi="楷体_GB2312" w:eastAsia="楷体_GB2312" w:cs="楷体_GB2312"/>
        </w:rPr>
        <w:t>工作原则</w:t>
      </w:r>
      <w:bookmarkEnd w:id="31"/>
      <w:bookmarkEnd w:id="32"/>
      <w:bookmarkEnd w:id="33"/>
      <w:bookmarkEnd w:id="34"/>
      <w:bookmarkEnd w:id="35"/>
    </w:p>
    <w:p>
      <w:pPr>
        <w:spacing w:line="578" w:lineRule="exact"/>
        <w:ind w:firstLine="640" w:firstLineChars="200"/>
      </w:pPr>
      <w:r>
        <w:rPr>
          <w:rFonts w:hint="eastAsia"/>
        </w:rPr>
        <w:t>以人为本、安全高效。牢固树立“以人为本，安全第一”的思想，坚持把保护森林火灾发生地区人民群众和扑火人员的生命安全作为最基本原则。以专业、半专业森林消防队伍为扑救森林火灾的主要力量。</w:t>
      </w:r>
    </w:p>
    <w:p>
      <w:pPr>
        <w:spacing w:line="578" w:lineRule="exact"/>
        <w:ind w:firstLine="640" w:firstLineChars="200"/>
      </w:pPr>
      <w:r>
        <w:rPr>
          <w:rFonts w:hint="eastAsia"/>
        </w:rPr>
        <w:t>统一领导、分级负责。</w:t>
      </w:r>
      <w:r>
        <w:rPr>
          <w:rStyle w:val="22"/>
          <w:rFonts w:hint="eastAsia"/>
          <w:b w:val="0"/>
          <w:bCs/>
        </w:rPr>
        <w:t>市、区人民政府（管委会）是处置本行政区域一般、较大森林火灾的主体。</w:t>
      </w:r>
      <w:r>
        <w:rPr>
          <w:rFonts w:hint="eastAsia"/>
        </w:rPr>
        <w:t>在市森林防灭火指挥部统一领导下，市、区（含新区、深汕特别合作区）有关部门和单位按照各自职责和权限，分级负责相关的应急响应和应急处置，建立健全应急预案和应急联动机制。</w:t>
      </w:r>
      <w:r>
        <w:rPr>
          <w:rStyle w:val="22"/>
          <w:rFonts w:hint="eastAsia"/>
          <w:b w:val="0"/>
          <w:bCs/>
        </w:rPr>
        <w:t>一旦森林火灾具有演变为重大、特别重大森林火灾趋势，及时报请省森林防灭火指挥部视情提级指挥开展应急处置工作。</w:t>
      </w:r>
    </w:p>
    <w:p>
      <w:pPr>
        <w:spacing w:line="578" w:lineRule="exact"/>
        <w:ind w:firstLine="640" w:firstLineChars="200"/>
      </w:pPr>
      <w:r>
        <w:rPr>
          <w:rFonts w:hint="eastAsia"/>
        </w:rPr>
        <w:t>快速反应、协同应对。一旦发生森林火灾，依据相关应急预案和应急联动机制，快速反应、协同有序、科学高效处置，最大程度做到“打早、打小、打了”，努力实现有火不成灾。</w:t>
      </w:r>
    </w:p>
    <w:p>
      <w:pPr>
        <w:spacing w:line="578" w:lineRule="exact"/>
        <w:ind w:firstLine="640" w:firstLineChars="200"/>
      </w:pPr>
      <w:r>
        <w:rPr>
          <w:rFonts w:hint="eastAsia"/>
        </w:rPr>
        <w:t>军地联动、统筹协调。健全和完善深圳市军地应急联动工作联席会议制度，贯彻落实上级有关军地应急联动工作指示和部署，统筹协调全市军地应急联动工作，组织、指挥协调驻深部队参与重特大森林火灾抢险救援工作。</w:t>
      </w:r>
      <w:bookmarkStart w:id="36" w:name="_Toc21548"/>
      <w:bookmarkStart w:id="37" w:name="_Toc8853"/>
      <w:bookmarkStart w:id="38" w:name="_Toc9703"/>
      <w:bookmarkStart w:id="39" w:name="_Toc14728"/>
      <w:bookmarkStart w:id="40" w:name="_Toc21179"/>
    </w:p>
    <w:p>
      <w:pPr>
        <w:spacing w:line="578" w:lineRule="exact"/>
        <w:ind w:firstLine="640" w:firstLineChars="200"/>
        <w:rPr>
          <w:rFonts w:ascii="Calibri" w:hAnsi="Calibri" w:eastAsia="黑体"/>
          <w:szCs w:val="24"/>
        </w:rPr>
      </w:pPr>
      <w:r>
        <w:rPr>
          <w:rFonts w:hint="eastAsia" w:ascii="Calibri" w:hAnsi="Calibri" w:eastAsia="黑体"/>
          <w:szCs w:val="24"/>
        </w:rPr>
        <w:t>2  任务分析</w:t>
      </w:r>
      <w:bookmarkEnd w:id="36"/>
      <w:bookmarkEnd w:id="37"/>
      <w:bookmarkEnd w:id="38"/>
      <w:bookmarkEnd w:id="39"/>
      <w:bookmarkEnd w:id="40"/>
      <w:bookmarkStart w:id="41" w:name="_Toc18658"/>
      <w:bookmarkStart w:id="42" w:name="_Toc13210"/>
      <w:bookmarkStart w:id="43" w:name="_Toc3268"/>
      <w:bookmarkStart w:id="44" w:name="_Toc1822"/>
      <w:bookmarkStart w:id="45" w:name="_Toc21993"/>
    </w:p>
    <w:p>
      <w:pPr>
        <w:spacing w:line="578" w:lineRule="exact"/>
        <w:ind w:firstLine="640" w:firstLineChars="200"/>
        <w:rPr>
          <w:rFonts w:ascii="楷体_GB2312" w:hAnsi="楷体_GB2312" w:eastAsia="楷体_GB2312" w:cs="楷体_GB2312"/>
        </w:rPr>
      </w:pPr>
      <w:r>
        <w:rPr>
          <w:rFonts w:hint="eastAsia" w:ascii="黑体" w:hAnsi="黑体" w:eastAsia="黑体" w:cs="黑体"/>
        </w:rPr>
        <w:t>2.1</w:t>
      </w:r>
      <w:r>
        <w:rPr>
          <w:rFonts w:hint="eastAsia"/>
        </w:rPr>
        <w:t xml:space="preserve"> </w:t>
      </w:r>
      <w:r>
        <w:rPr>
          <w:rFonts w:hint="eastAsia" w:ascii="楷体_GB2312" w:hAnsi="楷体_GB2312" w:eastAsia="楷体_GB2312" w:cs="楷体_GB2312"/>
        </w:rPr>
        <w:t xml:space="preserve"> 现状描述</w:t>
      </w:r>
      <w:bookmarkEnd w:id="41"/>
      <w:bookmarkEnd w:id="42"/>
      <w:bookmarkEnd w:id="43"/>
      <w:bookmarkEnd w:id="44"/>
      <w:bookmarkEnd w:id="45"/>
    </w:p>
    <w:p>
      <w:pPr>
        <w:spacing w:line="578" w:lineRule="exact"/>
        <w:ind w:firstLine="640" w:firstLineChars="200"/>
      </w:pPr>
      <w:r>
        <w:rPr>
          <w:rFonts w:hint="eastAsia"/>
        </w:rPr>
        <w:t>深圳市属于典型的亚热带季风气候，依山临海，全市行政区域内森林面积788.16平方公里，深汕特别合作区森林面积364.6平方公里，林区地形复杂，乔灌草错落分布，植被资源十分丰富。全市森林资源保护力度持续加强，生态公益林和森林、郊野公园以及自然保护区建设加快，林区内枯枝落叶等可燃物不断增加，具备引起森林火灾的物质条件；秋冬季和早春雨水较少，风干物燥，具备森林火灾易发多发的气候条件；人们向往大自然、亲近大自然热情高涨，参与登山和野外活动人员持续增加，野外火源管理难度增大，人为引发森林火灾几率增大。</w:t>
      </w:r>
    </w:p>
    <w:p>
      <w:pPr>
        <w:ind w:firstLine="640" w:firstLineChars="200"/>
        <w:rPr>
          <w:rFonts w:ascii="楷体_GB2312" w:hAnsi="楷体_GB2312" w:eastAsia="楷体_GB2312" w:cs="楷体_GB2312"/>
        </w:rPr>
      </w:pPr>
      <w:r>
        <w:rPr>
          <w:rFonts w:hint="eastAsia" w:ascii="黑体" w:hAnsi="黑体" w:eastAsia="黑体" w:cs="黑体"/>
        </w:rPr>
        <w:t>2.2</w:t>
      </w:r>
      <w:r>
        <w:rPr>
          <w:rFonts w:hint="eastAsia"/>
        </w:rPr>
        <w:t xml:space="preserve">  </w:t>
      </w:r>
      <w:r>
        <w:rPr>
          <w:rFonts w:hint="eastAsia" w:ascii="楷体_GB2312" w:hAnsi="楷体_GB2312" w:eastAsia="楷体_GB2312" w:cs="楷体_GB2312"/>
        </w:rPr>
        <w:t>主要任务</w:t>
      </w:r>
    </w:p>
    <w:p>
      <w:pPr>
        <w:spacing w:line="578" w:lineRule="exact"/>
        <w:ind w:firstLine="640" w:firstLineChars="200"/>
      </w:pPr>
      <w:r>
        <w:rPr>
          <w:rFonts w:hint="eastAsia"/>
        </w:rPr>
        <w:t>科学运用各种手段组织扑救森林火灾，严防次生灾害；组织解救、转移、疏散受威胁群众并及时妥善安置和开展必要的医疗救治；保护油库、气库、供电设施等民生和重要军事目标，确保重大危险源安全；抢救、运送、转移重要物资；加强火灾发生地区及周边社会治安和公共安全工作，加强重点目标守卫和治安巡逻，维护火灾发生地区及周边社会秩序稳定。</w:t>
      </w:r>
    </w:p>
    <w:p>
      <w:pPr>
        <w:ind w:firstLine="640" w:firstLineChars="200"/>
        <w:rPr>
          <w:rFonts w:ascii="楷体_GB2312" w:hAnsi="楷体_GB2312" w:eastAsia="楷体_GB2312" w:cs="楷体_GB2312"/>
        </w:rPr>
      </w:pPr>
      <w:bookmarkStart w:id="46" w:name="_Toc15664"/>
      <w:bookmarkStart w:id="47" w:name="_Toc13671"/>
      <w:bookmarkStart w:id="48" w:name="_Toc16108"/>
      <w:bookmarkStart w:id="49" w:name="_Toc15276"/>
      <w:bookmarkStart w:id="50" w:name="_Toc27947"/>
      <w:r>
        <w:rPr>
          <w:rFonts w:hint="eastAsia" w:ascii="黑体" w:hAnsi="黑体" w:eastAsia="黑体" w:cs="黑体"/>
        </w:rPr>
        <w:t xml:space="preserve">3 </w:t>
      </w:r>
      <w:r>
        <w:rPr>
          <w:rFonts w:eastAsia="方正小标宋简体"/>
        </w:rPr>
        <w:t xml:space="preserve"> </w:t>
      </w:r>
      <w:r>
        <w:rPr>
          <w:rFonts w:hint="eastAsia" w:ascii="楷体_GB2312" w:hAnsi="楷体_GB2312" w:eastAsia="楷体_GB2312" w:cs="楷体_GB2312"/>
        </w:rPr>
        <w:t>组织体系</w:t>
      </w:r>
      <w:bookmarkEnd w:id="46"/>
      <w:bookmarkEnd w:id="47"/>
      <w:bookmarkEnd w:id="48"/>
      <w:bookmarkEnd w:id="49"/>
      <w:bookmarkEnd w:id="50"/>
    </w:p>
    <w:p>
      <w:pPr>
        <w:ind w:firstLine="640" w:firstLineChars="200"/>
        <w:rPr>
          <w:rFonts w:ascii="楷体_GB2312" w:hAnsi="楷体_GB2312" w:eastAsia="楷体_GB2312" w:cs="楷体_GB2312"/>
        </w:rPr>
      </w:pPr>
      <w:bookmarkStart w:id="51" w:name="_Toc4569"/>
      <w:bookmarkStart w:id="52" w:name="_Toc10089"/>
      <w:bookmarkStart w:id="53" w:name="_Toc21781"/>
      <w:bookmarkStart w:id="54" w:name="_Toc20563"/>
      <w:bookmarkStart w:id="55" w:name="_Toc18881"/>
      <w:r>
        <w:rPr>
          <w:rFonts w:hint="eastAsia" w:ascii="黑体" w:hAnsi="黑体" w:eastAsia="黑体" w:cs="黑体"/>
        </w:rPr>
        <w:t xml:space="preserve">3.1  </w:t>
      </w:r>
      <w:r>
        <w:rPr>
          <w:rFonts w:hint="eastAsia" w:ascii="楷体_GB2312" w:hAnsi="楷体_GB2312" w:eastAsia="楷体_GB2312" w:cs="楷体_GB2312"/>
        </w:rPr>
        <w:t>市森林防灭火指挥机构</w:t>
      </w:r>
      <w:bookmarkEnd w:id="51"/>
      <w:bookmarkEnd w:id="52"/>
      <w:bookmarkEnd w:id="53"/>
      <w:bookmarkEnd w:id="54"/>
      <w:bookmarkEnd w:id="55"/>
    </w:p>
    <w:p>
      <w:pPr>
        <w:spacing w:line="578" w:lineRule="exact"/>
        <w:ind w:firstLine="640" w:firstLineChars="200"/>
        <w:rPr>
          <w:rFonts w:ascii="宋体" w:hAnsi="宋体" w:cs="宋体"/>
          <w:szCs w:val="21"/>
        </w:rPr>
      </w:pPr>
      <w:r>
        <w:rPr>
          <w:rFonts w:hint="eastAsia" w:ascii="宋体" w:hAnsi="宋体" w:cs="宋体"/>
          <w:szCs w:val="21"/>
        </w:rPr>
        <w:t>市森林防灭火指挥部负责组织、协调和指导全市森林防灭火工作。指挥部办公室设在市应急管理局，承担指挥部日常工作。</w:t>
      </w:r>
    </w:p>
    <w:p>
      <w:pPr>
        <w:widowControl/>
        <w:spacing w:line="578" w:lineRule="exact"/>
        <w:ind w:firstLine="640" w:firstLineChars="200"/>
        <w:jc w:val="left"/>
      </w:pPr>
      <w:r>
        <w:rPr>
          <w:rFonts w:hint="eastAsia"/>
        </w:rPr>
        <w:t>总指挥：由市政府</w:t>
      </w:r>
      <w:r>
        <w:rPr>
          <w:rFonts w:ascii="仿宋_GB2312" w:hAnsi="宋体" w:cs="仿宋_GB2312"/>
          <w:color w:val="000000"/>
          <w:kern w:val="0"/>
          <w:sz w:val="31"/>
          <w:szCs w:val="31"/>
          <w:lang w:bidi="ar"/>
        </w:rPr>
        <w:t>分管应急管</w:t>
      </w:r>
      <w:r>
        <w:rPr>
          <w:rFonts w:hint="eastAsia" w:ascii="仿宋_GB2312" w:hAnsi="宋体" w:cs="仿宋_GB2312"/>
          <w:color w:val="000000"/>
          <w:kern w:val="0"/>
          <w:sz w:val="31"/>
          <w:szCs w:val="31"/>
          <w:lang w:bidi="ar"/>
        </w:rPr>
        <w:t>理工作的副市长担任</w:t>
      </w:r>
      <w:r>
        <w:rPr>
          <w:rFonts w:hint="eastAsia"/>
        </w:rPr>
        <w:t>，负责领导协调全市森林火灾防控和救援工作。</w:t>
      </w:r>
    </w:p>
    <w:p>
      <w:pPr>
        <w:spacing w:line="578" w:lineRule="exact"/>
        <w:ind w:firstLine="640" w:firstLineChars="200"/>
      </w:pPr>
      <w:r>
        <w:rPr>
          <w:rFonts w:hint="eastAsia"/>
        </w:rPr>
        <w:t>副总指挥：由市政府协助分管应急管理的副秘书长、市应急管理局局长、市规划和自然资源局（林业局）、深圳警备区、市消防救援支队有关负责同志担任，负责全面了解森林火灾防控和救援相关情况，协助总指挥开展工作，协调指挥部下设的有关工作小组开展工作。</w:t>
      </w:r>
    </w:p>
    <w:p>
      <w:pPr>
        <w:pStyle w:val="12"/>
        <w:spacing w:before="0" w:beforeAutospacing="0" w:after="0" w:afterAutospacing="0" w:line="578" w:lineRule="exact"/>
        <w:ind w:firstLine="640" w:firstLineChars="200"/>
        <w:rPr>
          <w:rFonts w:ascii="宋体" w:hAnsi="宋体" w:cs="宋体"/>
          <w:kern w:val="2"/>
          <w:sz w:val="32"/>
          <w:szCs w:val="21"/>
        </w:rPr>
      </w:pPr>
      <w:r>
        <w:rPr>
          <w:rFonts w:hint="eastAsia" w:ascii="宋体" w:hAnsi="宋体" w:cs="宋体"/>
          <w:kern w:val="2"/>
          <w:sz w:val="32"/>
          <w:szCs w:val="21"/>
        </w:rPr>
        <w:t>成员单位：市委宣传部、市应急管理局、市规划和自然资源局（林业局）、深圳警备区、市消防救援支队、市发展改革委、市教育局、市工业和信息化局、市公安局、市民政局、市财政局、市生态环境局、市交通运输局、市水务局、市文化广电旅游体育局、市卫生健康委、市城管和综合执法局、市气象局和各区政府（含大鹏新区、深汕特别合作区管委会），</w:t>
      </w:r>
      <w:r>
        <w:fldChar w:fldCharType="begin"/>
      </w:r>
      <w:r>
        <w:instrText xml:space="preserve"> HYPERLINK "https://baike.baidu.com/item/%E6%B7%B1%E5%9C%B3%E4%BE%9B%E7%94%B5%E5%B1%80%E6%9C%89%E9%99%90%E5%85%AC%E5%8F%B8/8056824" \t "https://baike.baidu.com/item/%E6%B7%B1%E5%9C%B3%E4%BE%9B%E7%94%B5%E5%B1%80/_blank" </w:instrText>
      </w:r>
      <w:r>
        <w:fldChar w:fldCharType="separate"/>
      </w:r>
      <w:r>
        <w:rPr>
          <w:rFonts w:hint="eastAsia" w:ascii="宋体" w:hAnsi="宋体" w:cs="宋体"/>
          <w:kern w:val="2"/>
          <w:sz w:val="32"/>
          <w:szCs w:val="21"/>
        </w:rPr>
        <w:t>深圳供电局有限公司</w:t>
      </w:r>
      <w:r>
        <w:rPr>
          <w:rFonts w:hint="eastAsia" w:ascii="宋体" w:hAnsi="宋体" w:cs="宋体"/>
          <w:kern w:val="2"/>
          <w:sz w:val="32"/>
          <w:szCs w:val="21"/>
        </w:rPr>
        <w:fldChar w:fldCharType="end"/>
      </w:r>
      <w:r>
        <w:rPr>
          <w:rFonts w:hint="eastAsia" w:ascii="宋体" w:hAnsi="宋体" w:cs="宋体"/>
          <w:kern w:val="2"/>
          <w:sz w:val="32"/>
          <w:szCs w:val="21"/>
        </w:rPr>
        <w:t>、中国电信深圳分公司、中国移动深圳分公司、中国联通深圳分公司、中国铁塔深圳分公司。</w:t>
      </w:r>
    </w:p>
    <w:p>
      <w:pPr>
        <w:ind w:firstLine="640" w:firstLineChars="200"/>
        <w:rPr>
          <w:rFonts w:ascii="楷体_GB2312" w:hAnsi="楷体_GB2312" w:eastAsia="楷体_GB2312" w:cs="楷体_GB2312"/>
        </w:rPr>
      </w:pPr>
      <w:bookmarkStart w:id="56" w:name="_Toc22614"/>
      <w:bookmarkStart w:id="57" w:name="_Toc31182"/>
      <w:bookmarkStart w:id="58" w:name="_Toc7562"/>
      <w:bookmarkStart w:id="59" w:name="_Toc28775"/>
      <w:bookmarkStart w:id="60" w:name="_Toc3013"/>
      <w:r>
        <w:rPr>
          <w:rFonts w:hint="eastAsia" w:ascii="黑体" w:hAnsi="黑体" w:eastAsia="黑体" w:cs="黑体"/>
        </w:rPr>
        <w:t>3.2</w:t>
      </w:r>
      <w:r>
        <w:rPr>
          <w:rFonts w:hint="eastAsia"/>
        </w:rPr>
        <w:t xml:space="preserve">  </w:t>
      </w:r>
      <w:r>
        <w:rPr>
          <w:rFonts w:hint="eastAsia" w:ascii="楷体_GB2312" w:hAnsi="楷体_GB2312" w:eastAsia="楷体_GB2312" w:cs="楷体_GB2312"/>
        </w:rPr>
        <w:t>指挥部成员和有关单位</w:t>
      </w:r>
      <w:bookmarkEnd w:id="56"/>
      <w:bookmarkEnd w:id="57"/>
      <w:bookmarkEnd w:id="58"/>
      <w:bookmarkEnd w:id="59"/>
      <w:bookmarkEnd w:id="60"/>
      <w:r>
        <w:rPr>
          <w:rFonts w:hint="eastAsia" w:ascii="楷体_GB2312" w:hAnsi="楷体_GB2312" w:eastAsia="楷体_GB2312" w:cs="楷体_GB2312"/>
        </w:rPr>
        <w:t>任务分工</w:t>
      </w:r>
    </w:p>
    <w:p>
      <w:pPr>
        <w:pStyle w:val="12"/>
        <w:spacing w:before="0" w:beforeAutospacing="0" w:after="0" w:afterAutospacing="0" w:line="578" w:lineRule="exact"/>
        <w:ind w:firstLine="640" w:firstLineChars="200"/>
        <w:rPr>
          <w:rFonts w:ascii="宋体" w:hAnsi="宋体" w:cs="宋体"/>
          <w:kern w:val="2"/>
          <w:sz w:val="32"/>
          <w:szCs w:val="21"/>
        </w:rPr>
      </w:pPr>
      <w:r>
        <w:rPr>
          <w:rFonts w:hint="eastAsia" w:ascii="宋体" w:hAnsi="宋体" w:cs="宋体"/>
          <w:kern w:val="2"/>
          <w:sz w:val="32"/>
          <w:szCs w:val="21"/>
        </w:rPr>
        <w:t>市委宣传部（市政府新闻办）:承担组织媒体做好森林防灭火政策解读和成效宣传；协调森林火灾扑救宣传报道工作和舆论引导；指导协调有关部门开展森林防灭火知识和技能的宣传教育等。</w:t>
      </w:r>
    </w:p>
    <w:p>
      <w:pPr>
        <w:pStyle w:val="12"/>
        <w:spacing w:before="0" w:beforeAutospacing="0" w:after="0" w:afterAutospacing="0" w:line="578" w:lineRule="exact"/>
        <w:ind w:firstLine="640" w:firstLineChars="200"/>
        <w:rPr>
          <w:rFonts w:ascii="仿宋_GB2312" w:hAnsi="宋体" w:cs="宋体"/>
          <w:kern w:val="2"/>
          <w:sz w:val="32"/>
          <w:szCs w:val="21"/>
        </w:rPr>
      </w:pPr>
      <w:r>
        <w:rPr>
          <w:rFonts w:hint="eastAsia" w:ascii="仿宋_GB2312" w:hAnsi="宋体" w:cs="宋体"/>
          <w:kern w:val="2"/>
          <w:sz w:val="32"/>
          <w:szCs w:val="21"/>
        </w:rPr>
        <w:t>市应急管理局：承担市森林防灭火指挥部办公室日常工作，协助市委、市政府组织重大以上森林火灾应急处置；按照分级负责原则，指导森林火灾处置工作，统筹森林火灾专业应急救援力量建设；组织、协调、指导相关部门开展森林防灭火工作；组织编制全市综合防灾减灾规划和市森林火灾应急预案；负责森林火灾报警电话</w:t>
      </w:r>
      <w:r>
        <w:rPr>
          <w:rFonts w:ascii="仿宋_GB2312" w:hAnsi="宋体" w:cs="宋体"/>
          <w:kern w:val="2"/>
          <w:sz w:val="32"/>
          <w:szCs w:val="21"/>
        </w:rPr>
        <w:t>12119</w:t>
      </w:r>
      <w:r>
        <w:rPr>
          <w:rFonts w:hint="eastAsia" w:ascii="仿宋_GB2312" w:hAnsi="宋体" w:cs="宋体"/>
          <w:kern w:val="2"/>
          <w:sz w:val="32"/>
          <w:szCs w:val="21"/>
        </w:rPr>
        <w:t>的管理；承担森林火灾监测预警，组织发布森林火灾火情预警和灾情信息；协调指导林区受灾群众的生活救助工作。</w:t>
      </w:r>
      <w:r>
        <w:rPr>
          <w:rFonts w:ascii="仿宋_GB2312" w:hAnsi="宋体" w:cs="宋体"/>
          <w:kern w:val="2"/>
          <w:sz w:val="32"/>
          <w:szCs w:val="21"/>
        </w:rPr>
        <w:t xml:space="preserve"> </w:t>
      </w:r>
    </w:p>
    <w:p>
      <w:pPr>
        <w:ind w:firstLine="640" w:firstLineChars="200"/>
        <w:rPr>
          <w:rFonts w:ascii="宋体" w:hAnsi="宋体" w:cs="宋体"/>
          <w:szCs w:val="21"/>
        </w:rPr>
      </w:pPr>
      <w:r>
        <w:rPr>
          <w:rFonts w:hint="eastAsia" w:ascii="宋体" w:hAnsi="宋体" w:cs="宋体"/>
          <w:szCs w:val="21"/>
        </w:rPr>
        <w:t>市规划和自然资源局（林业局）：</w:t>
      </w:r>
      <w:r>
        <w:rPr>
          <w:rFonts w:hint="eastAsia"/>
        </w:rPr>
        <w:t>履行森林防火工作行业管理责任，负责落实综合防灾减灾规划有关要求，组织编制森林火灾防治规划、防护标准并指导实施；指导</w:t>
      </w:r>
      <w:r>
        <w:rPr>
          <w:rFonts w:hint="eastAsia" w:ascii="宋体" w:hAnsi="宋体" w:cs="宋体"/>
          <w:szCs w:val="21"/>
        </w:rPr>
        <w:t>开展监管范围内有林单位的火情早期处理工作；</w:t>
      </w:r>
      <w:r>
        <w:rPr>
          <w:rFonts w:hint="eastAsia"/>
        </w:rPr>
        <w:t>指导开展防火巡护、火源管理、防火设施建设等工作；组织指导国有林场林区开展宣传教育、预警监测、督促检查等防火工作。依职责开展其他相关森林防灭火工作，必要时，可以按程序提请以市森防指名义部署相关防治工作。</w:t>
      </w:r>
    </w:p>
    <w:p>
      <w:pPr>
        <w:pStyle w:val="12"/>
        <w:spacing w:before="0" w:beforeAutospacing="0" w:after="0" w:afterAutospacing="0" w:line="578" w:lineRule="exact"/>
        <w:ind w:firstLine="640" w:firstLineChars="200"/>
        <w:rPr>
          <w:rFonts w:ascii="宋体" w:hAnsi="宋体" w:cs="宋体"/>
          <w:kern w:val="2"/>
          <w:sz w:val="32"/>
          <w:szCs w:val="21"/>
        </w:rPr>
      </w:pPr>
      <w:r>
        <w:rPr>
          <w:rFonts w:hint="eastAsia" w:ascii="宋体" w:hAnsi="宋体" w:cs="宋体"/>
          <w:kern w:val="2"/>
          <w:sz w:val="32"/>
          <w:szCs w:val="21"/>
        </w:rPr>
        <w:t>深圳警备区：负责做好抢险救灾的相应准备，必要时迅速参与抢险救灾，协助地方人民政府转移群众。组织民兵加强森林火灾预防和扑救培训演练，参加森林火灾预防和扑救工作。</w:t>
      </w:r>
    </w:p>
    <w:p>
      <w:pPr>
        <w:pStyle w:val="12"/>
        <w:spacing w:before="0" w:beforeAutospacing="0" w:after="0" w:afterAutospacing="0" w:line="578" w:lineRule="exact"/>
        <w:ind w:firstLine="640" w:firstLineChars="200"/>
        <w:rPr>
          <w:rFonts w:ascii="宋体" w:hAnsi="宋体" w:cs="宋体"/>
          <w:kern w:val="2"/>
          <w:sz w:val="32"/>
          <w:szCs w:val="21"/>
        </w:rPr>
      </w:pPr>
      <w:r>
        <w:rPr>
          <w:rFonts w:hint="eastAsia" w:ascii="宋体" w:hAnsi="宋体" w:cs="宋体"/>
          <w:kern w:val="2"/>
          <w:sz w:val="32"/>
          <w:szCs w:val="21"/>
        </w:rPr>
        <w:t>市消防救援支队：负责组织、指挥各级消防救援队伍，按照职责分工依法参与森林火灾应急救援工作。</w:t>
      </w:r>
    </w:p>
    <w:p>
      <w:pPr>
        <w:pStyle w:val="12"/>
        <w:spacing w:before="0" w:beforeAutospacing="0" w:after="0" w:afterAutospacing="0" w:line="578" w:lineRule="exact"/>
        <w:ind w:firstLine="640" w:firstLineChars="200"/>
        <w:rPr>
          <w:rFonts w:ascii="宋体" w:hAnsi="宋体" w:cs="宋体"/>
          <w:kern w:val="2"/>
          <w:sz w:val="32"/>
          <w:szCs w:val="21"/>
        </w:rPr>
      </w:pPr>
      <w:r>
        <w:rPr>
          <w:rFonts w:hint="eastAsia" w:ascii="宋体" w:hAnsi="宋体" w:cs="宋体"/>
          <w:kern w:val="2"/>
          <w:sz w:val="32"/>
          <w:szCs w:val="21"/>
        </w:rPr>
        <w:t>市发展改革委：负责协调和指导森林防灭火发展规划的编制和项目建设。组织、协调有关部门保障扑火救灾应急物资供应。</w:t>
      </w:r>
    </w:p>
    <w:p>
      <w:pPr>
        <w:pStyle w:val="12"/>
        <w:spacing w:before="0" w:beforeAutospacing="0" w:after="0" w:afterAutospacing="0" w:line="578" w:lineRule="exact"/>
        <w:ind w:firstLine="640" w:firstLineChars="200"/>
        <w:rPr>
          <w:rFonts w:ascii="宋体" w:hAnsi="宋体" w:cs="宋体"/>
          <w:kern w:val="2"/>
          <w:sz w:val="32"/>
          <w:szCs w:val="21"/>
        </w:rPr>
      </w:pPr>
      <w:r>
        <w:rPr>
          <w:rFonts w:hint="eastAsia" w:ascii="宋体" w:hAnsi="宋体" w:cs="宋体"/>
          <w:kern w:val="2"/>
          <w:sz w:val="32"/>
          <w:szCs w:val="21"/>
        </w:rPr>
        <w:t>市教育局：</w:t>
      </w:r>
      <w:r>
        <w:rPr>
          <w:rFonts w:hint="eastAsia" w:ascii="仿宋_GB2312"/>
          <w:sz w:val="32"/>
          <w:szCs w:val="20"/>
        </w:rPr>
        <w:t>负责组织各类学校开展对大、中、小学生的森林防灭火宣传教育，组织开展森林防火进校园活动等工作</w:t>
      </w:r>
      <w:r>
        <w:rPr>
          <w:rFonts w:hint="eastAsia" w:ascii="宋体" w:hAnsi="宋体" w:cs="宋体"/>
          <w:kern w:val="2"/>
          <w:sz w:val="32"/>
          <w:szCs w:val="21"/>
        </w:rPr>
        <w:t>。</w:t>
      </w:r>
    </w:p>
    <w:p>
      <w:pPr>
        <w:pStyle w:val="12"/>
        <w:spacing w:before="0" w:beforeAutospacing="0" w:after="0" w:afterAutospacing="0" w:line="578" w:lineRule="exact"/>
        <w:ind w:firstLine="640" w:firstLineChars="200"/>
        <w:rPr>
          <w:rFonts w:ascii="宋体" w:hAnsi="宋体" w:cs="宋体"/>
          <w:kern w:val="2"/>
          <w:sz w:val="32"/>
          <w:szCs w:val="21"/>
        </w:rPr>
      </w:pPr>
      <w:r>
        <w:rPr>
          <w:rFonts w:hint="eastAsia" w:ascii="宋体" w:hAnsi="宋体" w:cs="宋体"/>
          <w:kern w:val="2"/>
          <w:sz w:val="32"/>
          <w:szCs w:val="21"/>
        </w:rPr>
        <w:t>市工业和信息化局：负责指配森林防灭火应急使用的无线电频率，保障相关无线电频率的正常使用。</w:t>
      </w:r>
    </w:p>
    <w:p>
      <w:pPr>
        <w:pStyle w:val="12"/>
        <w:spacing w:before="0" w:beforeAutospacing="0" w:after="0" w:afterAutospacing="0" w:line="578" w:lineRule="exact"/>
        <w:ind w:firstLine="640" w:firstLineChars="200"/>
        <w:rPr>
          <w:rFonts w:ascii="宋体" w:hAnsi="宋体" w:cs="宋体"/>
          <w:kern w:val="2"/>
          <w:sz w:val="32"/>
          <w:szCs w:val="21"/>
        </w:rPr>
      </w:pPr>
      <w:r>
        <w:rPr>
          <w:rFonts w:hint="eastAsia" w:ascii="宋体" w:hAnsi="宋体" w:cs="宋体"/>
          <w:kern w:val="2"/>
          <w:sz w:val="32"/>
          <w:szCs w:val="21"/>
        </w:rPr>
        <w:t>市公安局：负责打击林区违法用火行为，查处森林火灾案件；负责维护社会治安、指挥受灾群众疏散、撤离和陆地突击救援；负责维护道路交通秩序，开展交通引导，协助组织受灾群众安全转移，确保抢救现场和灾区的交通通畅，保障运输抢险队伍和物资车辆优先、快速通行。按程序调派警务直升机执行航空灭火和运送人员、装备及物资等任务。</w:t>
      </w:r>
    </w:p>
    <w:p>
      <w:pPr>
        <w:pStyle w:val="12"/>
        <w:spacing w:before="0" w:beforeAutospacing="0" w:after="0" w:afterAutospacing="0" w:line="578" w:lineRule="exact"/>
        <w:ind w:firstLine="640" w:firstLineChars="200"/>
        <w:rPr>
          <w:rFonts w:ascii="宋体" w:hAnsi="宋体" w:cs="宋体"/>
          <w:kern w:val="2"/>
          <w:sz w:val="32"/>
          <w:szCs w:val="21"/>
        </w:rPr>
      </w:pPr>
      <w:r>
        <w:rPr>
          <w:rFonts w:hint="eastAsia" w:ascii="宋体" w:hAnsi="宋体" w:cs="宋体"/>
          <w:kern w:val="2"/>
          <w:sz w:val="32"/>
          <w:szCs w:val="21"/>
        </w:rPr>
        <w:t>市民政局：负责指导各级民政部门宣传、引导文明祭祀，指导殡仪馆、公墓等殡葬服务机构做好火源管理工作；督促指导基层群众自治组织协助森林防灭火相关部门做好森林防火等工作。</w:t>
      </w:r>
    </w:p>
    <w:p>
      <w:pPr>
        <w:pStyle w:val="12"/>
        <w:spacing w:before="0" w:beforeAutospacing="0" w:after="0" w:afterAutospacing="0" w:line="578" w:lineRule="exact"/>
        <w:ind w:firstLine="640" w:firstLineChars="200"/>
        <w:rPr>
          <w:rFonts w:ascii="宋体" w:hAnsi="宋体" w:eastAsia="宋体" w:cs="宋体"/>
          <w:color w:val="000000"/>
          <w:sz w:val="28"/>
          <w:szCs w:val="28"/>
          <w:lang w:bidi="ar"/>
        </w:rPr>
      </w:pPr>
      <w:r>
        <w:rPr>
          <w:rFonts w:hint="eastAsia" w:ascii="宋体" w:hAnsi="宋体" w:cs="宋体"/>
          <w:kern w:val="2"/>
          <w:sz w:val="32"/>
          <w:szCs w:val="21"/>
        </w:rPr>
        <w:t>市财政局：按照事权和支出责任划分，合理安排预算，及时下达资金。</w:t>
      </w:r>
    </w:p>
    <w:p>
      <w:pPr>
        <w:pStyle w:val="12"/>
        <w:spacing w:before="0" w:beforeAutospacing="0" w:after="0" w:afterAutospacing="0" w:line="578" w:lineRule="exact"/>
        <w:ind w:firstLine="640" w:firstLineChars="200"/>
        <w:rPr>
          <w:rFonts w:ascii="宋体" w:hAnsi="宋体" w:cs="宋体"/>
          <w:kern w:val="2"/>
          <w:sz w:val="32"/>
          <w:szCs w:val="21"/>
        </w:rPr>
      </w:pPr>
      <w:r>
        <w:rPr>
          <w:rFonts w:hint="eastAsia" w:ascii="宋体" w:hAnsi="宋体" w:cs="宋体"/>
          <w:kern w:val="2"/>
          <w:sz w:val="32"/>
          <w:szCs w:val="21"/>
        </w:rPr>
        <w:t>市生态环境局：负责森林火灾影响区域的环境监测、处置突发环境事件。</w:t>
      </w:r>
    </w:p>
    <w:p>
      <w:pPr>
        <w:pStyle w:val="12"/>
        <w:spacing w:before="0" w:beforeAutospacing="0" w:after="0" w:afterAutospacing="0" w:line="578" w:lineRule="exact"/>
        <w:ind w:firstLine="640" w:firstLineChars="200"/>
        <w:rPr>
          <w:rFonts w:ascii="宋体" w:hAnsi="宋体" w:cs="宋体"/>
          <w:kern w:val="2"/>
          <w:sz w:val="32"/>
          <w:szCs w:val="21"/>
        </w:rPr>
      </w:pPr>
      <w:r>
        <w:rPr>
          <w:rFonts w:hint="eastAsia" w:ascii="宋体" w:hAnsi="宋体" w:cs="宋体"/>
          <w:kern w:val="2"/>
          <w:sz w:val="32"/>
          <w:szCs w:val="21"/>
        </w:rPr>
        <w:t>市交通运输局：组织、指导和督促公路管养单位按照同级森林防灭火指挥机构部署及时清理国道、省道（含高速公路）用地范围内的森林火灾隐患；协调做好森林火灾扑救人员和扑救物资等应急运输保障；指导各辖区管理局做好道路交通设施的抢修保通工作，组织市属高速公路运营单位对执行森林防灭火抢险救灾任务车辆免收通行费。</w:t>
      </w:r>
    </w:p>
    <w:p>
      <w:pPr>
        <w:pStyle w:val="12"/>
        <w:spacing w:before="0" w:beforeAutospacing="0" w:after="0" w:afterAutospacing="0" w:line="578" w:lineRule="exact"/>
        <w:ind w:firstLine="640" w:firstLineChars="200"/>
        <w:rPr>
          <w:rFonts w:ascii="仿宋_GB2312"/>
          <w:sz w:val="32"/>
          <w:szCs w:val="20"/>
        </w:rPr>
      </w:pPr>
      <w:r>
        <w:rPr>
          <w:rFonts w:hint="eastAsia" w:ascii="仿宋_GB2312"/>
          <w:sz w:val="32"/>
          <w:szCs w:val="20"/>
        </w:rPr>
        <w:t>市水务局：负责指导全市水库管理部门做好库区管理范围内的林区森林防火工作。</w:t>
      </w:r>
    </w:p>
    <w:p>
      <w:pPr>
        <w:pStyle w:val="12"/>
        <w:spacing w:before="0" w:beforeAutospacing="0" w:after="0" w:afterAutospacing="0" w:line="578" w:lineRule="exact"/>
        <w:ind w:firstLine="640" w:firstLineChars="200"/>
        <w:rPr>
          <w:rFonts w:ascii="仿宋_GB2312"/>
          <w:sz w:val="32"/>
          <w:szCs w:val="20"/>
        </w:rPr>
      </w:pPr>
      <w:r>
        <w:rPr>
          <w:rFonts w:hint="eastAsia" w:ascii="宋体" w:hAnsi="宋体" w:cs="宋体"/>
          <w:kern w:val="2"/>
          <w:sz w:val="32"/>
          <w:szCs w:val="21"/>
        </w:rPr>
        <w:t>市文化广电旅游体育局：负责指导督促全市A 级旅游景区按照森林防灭火主管部门有关要求，落实森林防火主体责任，完善景区防火保障措施和安全警示标识，加强森林防火宣传引导，提醒进入景区开放范围内的旅游者、旅游从业人员遵守景区安全管理规定，提高森林防火意识。</w:t>
      </w:r>
    </w:p>
    <w:p>
      <w:pPr>
        <w:pStyle w:val="12"/>
        <w:spacing w:before="0" w:beforeAutospacing="0" w:after="0" w:afterAutospacing="0" w:line="578" w:lineRule="exact"/>
        <w:ind w:firstLine="640" w:firstLineChars="200"/>
        <w:rPr>
          <w:rFonts w:ascii="宋体" w:hAnsi="宋体" w:cs="宋体"/>
          <w:kern w:val="2"/>
          <w:sz w:val="32"/>
          <w:szCs w:val="21"/>
        </w:rPr>
      </w:pPr>
      <w:r>
        <w:rPr>
          <w:rFonts w:hint="eastAsia" w:ascii="宋体" w:hAnsi="宋体" w:cs="宋体"/>
          <w:kern w:val="2"/>
          <w:sz w:val="32"/>
          <w:szCs w:val="21"/>
        </w:rPr>
        <w:t xml:space="preserve">市卫生健康委：牵头建立完善突发事件医疗卫生救援预案体系、指挥体系、救援体系，提供应急医疗救治、卫生防疫保障；组织医务人员参加森林防灭火演练；负责组织开展伤病员医疗救治工作，向指挥部报告伤病员救治情况；根据需要组织开展卫生防疫工作和伤病员心理危机干预、心理疏导工作，提出保护公众健康的措施建议。 </w:t>
      </w:r>
    </w:p>
    <w:p>
      <w:pPr>
        <w:pStyle w:val="12"/>
        <w:spacing w:before="0" w:beforeAutospacing="0" w:after="0" w:afterAutospacing="0" w:line="578" w:lineRule="exact"/>
        <w:ind w:firstLine="640" w:firstLineChars="200"/>
        <w:rPr>
          <w:rFonts w:ascii="宋体" w:hAnsi="宋体" w:cs="宋体"/>
          <w:kern w:val="2"/>
          <w:sz w:val="32"/>
          <w:szCs w:val="21"/>
        </w:rPr>
      </w:pPr>
      <w:r>
        <w:rPr>
          <w:rFonts w:hint="eastAsia" w:ascii="宋体" w:hAnsi="宋体" w:cs="宋体"/>
          <w:kern w:val="2"/>
          <w:sz w:val="32"/>
          <w:szCs w:val="21"/>
        </w:rPr>
        <w:t xml:space="preserve">市城管和综合执法局：负责开展监管范围内森林防火宣传、森林防灭火基础设施建设。指导开展火情早期处置，协助有关单位在监管范围内的危险地带或危险建筑物附近组织警戒，疏散、转移该危险地区的人员、财产。 </w:t>
      </w:r>
    </w:p>
    <w:p>
      <w:pPr>
        <w:pStyle w:val="12"/>
        <w:spacing w:before="0" w:beforeAutospacing="0" w:after="0" w:afterAutospacing="0" w:line="578" w:lineRule="exact"/>
        <w:ind w:firstLine="640" w:firstLineChars="200"/>
        <w:rPr>
          <w:rFonts w:ascii="宋体" w:hAnsi="宋体" w:cs="宋体"/>
          <w:kern w:val="2"/>
          <w:sz w:val="32"/>
          <w:szCs w:val="21"/>
        </w:rPr>
      </w:pPr>
      <w:r>
        <w:rPr>
          <w:rFonts w:hint="eastAsia" w:ascii="宋体" w:hAnsi="宋体" w:cs="宋体"/>
          <w:kern w:val="2"/>
          <w:sz w:val="32"/>
          <w:szCs w:val="21"/>
        </w:rPr>
        <w:t>市气象局：负责森林火险气象监测，经会商后与市森林防灭火指挥部联合发布森林火险预警信号；根据市森林防灭火指挥部及其办公室的指令，根据需求提供火灾现场附近的气象要素实况和未来气象条件预测。</w:t>
      </w:r>
    </w:p>
    <w:p>
      <w:pPr>
        <w:pStyle w:val="12"/>
        <w:spacing w:before="0" w:beforeAutospacing="0" w:after="0" w:afterAutospacing="0" w:line="578" w:lineRule="exact"/>
        <w:ind w:firstLine="640" w:firstLineChars="200"/>
        <w:rPr>
          <w:rFonts w:ascii="仿宋_GB2312"/>
          <w:sz w:val="32"/>
          <w:szCs w:val="20"/>
        </w:rPr>
      </w:pPr>
      <w:r>
        <w:rPr>
          <w:rFonts w:hint="eastAsia" w:ascii="仿宋_GB2312"/>
          <w:sz w:val="32"/>
          <w:szCs w:val="20"/>
        </w:rPr>
        <w:t>市委大湾区办（市港澳办）：负责协助市森林防灭火指挥部办公室建立与香港有关部门的沟通联动机制，并协助应急反应的沟通联络工作。</w:t>
      </w:r>
    </w:p>
    <w:p>
      <w:pPr>
        <w:pStyle w:val="12"/>
        <w:spacing w:before="0" w:beforeAutospacing="0" w:after="0" w:afterAutospacing="0" w:line="578" w:lineRule="exact"/>
        <w:ind w:firstLine="640" w:firstLineChars="200"/>
        <w:rPr>
          <w:rFonts w:ascii="宋体" w:hAnsi="宋体" w:cs="宋体"/>
          <w:kern w:val="2"/>
          <w:sz w:val="32"/>
          <w:szCs w:val="21"/>
        </w:rPr>
      </w:pPr>
      <w:r>
        <w:rPr>
          <w:rFonts w:hint="eastAsia" w:ascii="宋体" w:hAnsi="宋体" w:cs="宋体"/>
          <w:kern w:val="2"/>
          <w:sz w:val="32"/>
          <w:szCs w:val="21"/>
        </w:rPr>
        <w:t>深圳供电局有限公司：负责协调、督促管辖单位落实森林防火责任，及时清除线路沿线的森林火灾隐患,做好输变配电专业野外工程施工等野外火源管理；负责保障应急重点部门的电力供应，负责提供救灾抢险用电需要。</w:t>
      </w:r>
    </w:p>
    <w:p>
      <w:pPr>
        <w:pStyle w:val="12"/>
        <w:spacing w:before="0" w:beforeAutospacing="0" w:after="0" w:afterAutospacing="0" w:line="578" w:lineRule="exact"/>
        <w:ind w:firstLine="640" w:firstLineChars="200"/>
        <w:rPr>
          <w:rFonts w:ascii="宋体" w:hAnsi="宋体" w:cs="宋体"/>
          <w:kern w:val="2"/>
          <w:sz w:val="32"/>
          <w:szCs w:val="21"/>
        </w:rPr>
      </w:pPr>
      <w:r>
        <w:rPr>
          <w:rFonts w:hint="eastAsia" w:ascii="宋体" w:hAnsi="宋体" w:cs="宋体"/>
          <w:kern w:val="2"/>
          <w:sz w:val="32"/>
          <w:szCs w:val="21"/>
        </w:rPr>
        <w:t xml:space="preserve">中国电信深圳分公司：负责根据市森防指要求发布森林火灾预警信息；提供森林火灾扑救指挥调度、抢险救援的通信保障，必要时调度或架设应急通信设备，确保通信畅通。 </w:t>
      </w:r>
    </w:p>
    <w:p>
      <w:pPr>
        <w:pStyle w:val="12"/>
        <w:spacing w:before="0" w:beforeAutospacing="0" w:after="0" w:afterAutospacing="0" w:line="578" w:lineRule="exact"/>
        <w:ind w:firstLine="640" w:firstLineChars="200"/>
        <w:rPr>
          <w:rFonts w:ascii="宋体" w:hAnsi="宋体" w:cs="宋体"/>
          <w:kern w:val="2"/>
          <w:sz w:val="32"/>
          <w:szCs w:val="21"/>
        </w:rPr>
      </w:pPr>
      <w:r>
        <w:rPr>
          <w:rFonts w:hint="eastAsia" w:ascii="宋体" w:hAnsi="宋体" w:cs="宋体"/>
          <w:kern w:val="2"/>
          <w:sz w:val="32"/>
          <w:szCs w:val="21"/>
        </w:rPr>
        <w:t>中国移动深圳分公司：负责根据市森防指要求发布森林火灾预警信息；提供森林火灾扑救指挥调度、抢险救援的通信保障，必要时调度或架设应急通信设备，确保通信畅通。</w:t>
      </w:r>
    </w:p>
    <w:p>
      <w:pPr>
        <w:pStyle w:val="12"/>
        <w:spacing w:before="0" w:beforeAutospacing="0" w:after="0" w:afterAutospacing="0" w:line="578" w:lineRule="exact"/>
        <w:ind w:firstLine="640" w:firstLineChars="200"/>
        <w:rPr>
          <w:rFonts w:ascii="宋体" w:hAnsi="宋体" w:cs="宋体"/>
          <w:kern w:val="2"/>
          <w:sz w:val="32"/>
          <w:szCs w:val="21"/>
        </w:rPr>
      </w:pPr>
      <w:r>
        <w:rPr>
          <w:rFonts w:hint="eastAsia" w:ascii="宋体" w:hAnsi="宋体" w:cs="宋体"/>
          <w:kern w:val="2"/>
          <w:sz w:val="32"/>
          <w:szCs w:val="21"/>
        </w:rPr>
        <w:t>中国联通深圳分公司：负责根据市森防指要求发布森林火灾预警信息；提供森林火灾扑救指挥调度、抢险救援的通信保障，必要时调度或架设应急通信设备，确保通信畅通。</w:t>
      </w:r>
    </w:p>
    <w:p>
      <w:pPr>
        <w:pStyle w:val="12"/>
        <w:spacing w:before="0" w:beforeAutospacing="0" w:after="0" w:afterAutospacing="0" w:line="578" w:lineRule="exact"/>
        <w:ind w:firstLine="640" w:firstLineChars="200"/>
        <w:rPr>
          <w:rFonts w:ascii="宋体" w:hAnsi="宋体" w:cs="宋体"/>
          <w:kern w:val="2"/>
          <w:sz w:val="32"/>
          <w:szCs w:val="21"/>
        </w:rPr>
      </w:pPr>
      <w:r>
        <w:rPr>
          <w:rFonts w:hint="eastAsia" w:ascii="宋体" w:hAnsi="宋体" w:cs="宋体"/>
          <w:kern w:val="2"/>
          <w:sz w:val="32"/>
          <w:szCs w:val="21"/>
        </w:rPr>
        <w:t>中国铁塔深圳分公司：负责组织、协调通信设施的正常运行保障森林火灾指挥调度、抢险救援的通信畅通。</w:t>
      </w:r>
    </w:p>
    <w:p>
      <w:pPr>
        <w:pStyle w:val="12"/>
        <w:spacing w:before="0" w:beforeAutospacing="0" w:after="0" w:afterAutospacing="0" w:line="578" w:lineRule="exact"/>
        <w:ind w:firstLine="640" w:firstLineChars="200"/>
        <w:rPr>
          <w:rFonts w:ascii="宋体" w:hAnsi="宋体" w:cs="宋体"/>
          <w:kern w:val="2"/>
          <w:sz w:val="32"/>
          <w:szCs w:val="21"/>
        </w:rPr>
      </w:pPr>
      <w:r>
        <w:rPr>
          <w:rFonts w:hint="eastAsia" w:ascii="宋体" w:hAnsi="宋体" w:cs="宋体"/>
          <w:kern w:val="2"/>
          <w:sz w:val="32"/>
          <w:szCs w:val="21"/>
        </w:rPr>
        <w:t>各成员单位除承担上述职责外，还应根据市森林防灭火指挥 部的要求，承担与其职责相关的其他工作。其他有关单位按照“谁分管，谁负责”的原则，承担相应应急处置工作。</w:t>
      </w:r>
    </w:p>
    <w:p>
      <w:pPr>
        <w:ind w:firstLine="640" w:firstLineChars="200"/>
        <w:rPr>
          <w:rFonts w:ascii="楷体_GB2312" w:hAnsi="楷体_GB2312" w:eastAsia="楷体_GB2312" w:cs="楷体_GB2312"/>
        </w:rPr>
      </w:pPr>
      <w:bookmarkStart w:id="61" w:name="_Toc16462"/>
      <w:bookmarkStart w:id="62" w:name="_Toc20866"/>
      <w:bookmarkStart w:id="63" w:name="_Toc8636"/>
      <w:bookmarkStart w:id="64" w:name="_Toc28891"/>
      <w:bookmarkStart w:id="65" w:name="_Toc17832"/>
      <w:r>
        <w:rPr>
          <w:rFonts w:hint="eastAsia" w:ascii="黑体" w:hAnsi="黑体" w:eastAsia="黑体" w:cs="黑体"/>
        </w:rPr>
        <w:t>3.3</w:t>
      </w:r>
      <w:r>
        <w:rPr>
          <w:rFonts w:hint="eastAsia"/>
        </w:rPr>
        <w:t xml:space="preserve">  </w:t>
      </w:r>
      <w:r>
        <w:rPr>
          <w:rFonts w:hint="eastAsia" w:ascii="楷体_GB2312" w:hAnsi="楷体_GB2312" w:eastAsia="楷体_GB2312" w:cs="楷体_GB2312"/>
        </w:rPr>
        <w:t>区森林防灭火指挥</w:t>
      </w:r>
      <w:bookmarkEnd w:id="61"/>
      <w:bookmarkEnd w:id="62"/>
      <w:bookmarkEnd w:id="63"/>
      <w:bookmarkEnd w:id="64"/>
      <w:bookmarkEnd w:id="65"/>
      <w:r>
        <w:rPr>
          <w:rFonts w:hint="eastAsia" w:ascii="楷体_GB2312" w:hAnsi="楷体_GB2312" w:eastAsia="楷体_GB2312" w:cs="楷体_GB2312"/>
        </w:rPr>
        <w:t>机构</w:t>
      </w:r>
    </w:p>
    <w:p>
      <w:pPr>
        <w:pStyle w:val="12"/>
        <w:spacing w:before="0" w:beforeAutospacing="0" w:after="0" w:afterAutospacing="0" w:line="578" w:lineRule="exact"/>
        <w:ind w:firstLine="640" w:firstLineChars="200"/>
        <w:rPr>
          <w:rFonts w:ascii="宋体" w:hAnsi="宋体" w:cs="宋体"/>
          <w:kern w:val="2"/>
          <w:sz w:val="32"/>
          <w:szCs w:val="21"/>
        </w:rPr>
      </w:pPr>
      <w:r>
        <w:rPr>
          <w:rFonts w:hint="eastAsia" w:ascii="宋体" w:hAnsi="宋体" w:cs="宋体"/>
          <w:kern w:val="2"/>
          <w:sz w:val="32"/>
          <w:szCs w:val="21"/>
        </w:rPr>
        <w:t>各区（新区、深汕特别合作区）森林防灭火指挥部负责组织、协调和指导本地区森林防灭火工作。及时掌握火情，分析火场态势，制定和实施扑救方案，坚持科学扑救，用最小代价尽快扑灭森林火灾，最大限度地减少人员伤亡和经济损失。</w:t>
      </w:r>
    </w:p>
    <w:p>
      <w:pPr>
        <w:ind w:firstLine="640" w:firstLineChars="200"/>
        <w:rPr>
          <w:rFonts w:ascii="楷体_GB2312" w:hAnsi="楷体_GB2312" w:eastAsia="楷体_GB2312" w:cs="楷体_GB2312"/>
        </w:rPr>
      </w:pPr>
      <w:bookmarkStart w:id="66" w:name="_Toc7355"/>
      <w:bookmarkStart w:id="67" w:name="_Toc10843"/>
      <w:bookmarkStart w:id="68" w:name="_Toc30358"/>
      <w:bookmarkStart w:id="69" w:name="_Toc32"/>
      <w:bookmarkStart w:id="70" w:name="_Toc9172"/>
      <w:r>
        <w:rPr>
          <w:rFonts w:hint="eastAsia" w:ascii="黑体" w:hAnsi="黑体" w:eastAsia="黑体" w:cs="黑体"/>
        </w:rPr>
        <w:t>3.4</w:t>
      </w:r>
      <w:r>
        <w:rPr>
          <w:rFonts w:hint="eastAsia"/>
        </w:rPr>
        <w:t xml:space="preserve">  </w:t>
      </w:r>
      <w:r>
        <w:rPr>
          <w:rFonts w:hint="eastAsia" w:ascii="楷体_GB2312" w:hAnsi="楷体_GB2312" w:eastAsia="楷体_GB2312" w:cs="楷体_GB2312"/>
        </w:rPr>
        <w:t>专家组</w:t>
      </w:r>
      <w:bookmarkEnd w:id="66"/>
      <w:bookmarkEnd w:id="67"/>
      <w:bookmarkEnd w:id="68"/>
      <w:bookmarkEnd w:id="69"/>
      <w:bookmarkEnd w:id="70"/>
    </w:p>
    <w:p>
      <w:pPr>
        <w:pStyle w:val="7"/>
        <w:spacing w:line="578" w:lineRule="exact"/>
        <w:ind w:firstLine="640" w:firstLineChars="200"/>
      </w:pPr>
      <w:r>
        <w:rPr>
          <w:rFonts w:ascii="宋体" w:hAnsi="宋体" w:cs="宋体"/>
          <w:szCs w:val="21"/>
        </w:rPr>
        <w:t>各</w:t>
      </w:r>
      <w:r>
        <w:rPr>
          <w:rFonts w:hint="eastAsia" w:ascii="宋体" w:hAnsi="宋体" w:cs="宋体"/>
          <w:szCs w:val="21"/>
        </w:rPr>
        <w:t>级</w:t>
      </w:r>
      <w:r>
        <w:rPr>
          <w:rFonts w:ascii="宋体" w:hAnsi="宋体" w:cs="宋体"/>
          <w:szCs w:val="21"/>
        </w:rPr>
        <w:t>森林防灭火指挥部根据工作需要会同有关部门和单位建立本级</w:t>
      </w:r>
      <w:r>
        <w:rPr>
          <w:rFonts w:hint="eastAsia" w:ascii="宋体" w:hAnsi="宋体" w:cs="宋体"/>
          <w:szCs w:val="21"/>
        </w:rPr>
        <w:t>政府森防指</w:t>
      </w:r>
      <w:r>
        <w:rPr>
          <w:rFonts w:ascii="宋体" w:hAnsi="宋体" w:cs="宋体"/>
          <w:szCs w:val="21"/>
        </w:rPr>
        <w:t>专家组，对森林火灾预防、灭火科学组织指挥、</w:t>
      </w:r>
      <w:r>
        <w:rPr>
          <w:rFonts w:hint="eastAsia" w:ascii="宋体" w:hAnsi="宋体" w:cs="宋体"/>
          <w:szCs w:val="21"/>
        </w:rPr>
        <w:t>扑火</w:t>
      </w:r>
      <w:r>
        <w:rPr>
          <w:rFonts w:ascii="宋体" w:hAnsi="宋体" w:cs="宋体"/>
          <w:szCs w:val="21"/>
        </w:rPr>
        <w:t>力量调动使用、灭火措施、火灾调查评估等提出咨询和技术指导意见。</w:t>
      </w:r>
      <w:bookmarkStart w:id="71" w:name="_Toc4040"/>
      <w:bookmarkStart w:id="72" w:name="_Toc25589"/>
      <w:bookmarkStart w:id="73" w:name="_Toc11674"/>
      <w:bookmarkStart w:id="74" w:name="_Toc22661"/>
      <w:bookmarkStart w:id="75" w:name="_Toc1896"/>
    </w:p>
    <w:p>
      <w:pPr>
        <w:ind w:firstLine="640" w:firstLineChars="200"/>
        <w:rPr>
          <w:rFonts w:ascii="楷体_GB2312" w:hAnsi="楷体_GB2312" w:eastAsia="楷体_GB2312" w:cs="楷体_GB2312"/>
        </w:rPr>
      </w:pPr>
      <w:r>
        <w:rPr>
          <w:rFonts w:hint="eastAsia" w:ascii="黑体" w:hAnsi="黑体" w:eastAsia="黑体" w:cs="黑体"/>
        </w:rPr>
        <w:t xml:space="preserve">4 </w:t>
      </w:r>
      <w:r>
        <w:rPr>
          <w:rFonts w:hint="eastAsia"/>
        </w:rPr>
        <w:t xml:space="preserve"> </w:t>
      </w:r>
      <w:r>
        <w:rPr>
          <w:rFonts w:hint="eastAsia" w:ascii="楷体_GB2312" w:hAnsi="楷体_GB2312" w:eastAsia="楷体_GB2312" w:cs="楷体_GB2312"/>
        </w:rPr>
        <w:t>处置力量</w:t>
      </w:r>
    </w:p>
    <w:p>
      <w:pPr>
        <w:widowControl/>
        <w:spacing w:line="578" w:lineRule="exact"/>
        <w:ind w:firstLine="640" w:firstLineChars="200"/>
        <w:jc w:val="left"/>
        <w:rPr>
          <w:rFonts w:ascii="Arial" w:hAnsi="Arial" w:eastAsia="楷体_GB2312"/>
          <w:szCs w:val="24"/>
        </w:rPr>
      </w:pPr>
      <w:r>
        <w:rPr>
          <w:rFonts w:hint="eastAsia" w:ascii="黑体" w:hAnsi="黑体" w:eastAsia="黑体" w:cs="黑体"/>
          <w:szCs w:val="24"/>
        </w:rPr>
        <w:t>4.1</w:t>
      </w:r>
      <w:r>
        <w:rPr>
          <w:rFonts w:hint="eastAsia" w:ascii="Arial" w:hAnsi="Arial" w:eastAsia="楷体_GB2312"/>
          <w:szCs w:val="24"/>
        </w:rPr>
        <w:t xml:space="preserve">  力量编成</w:t>
      </w:r>
    </w:p>
    <w:p>
      <w:pPr>
        <w:widowControl/>
        <w:spacing w:line="578" w:lineRule="exact"/>
        <w:ind w:firstLine="640" w:firstLineChars="200"/>
        <w:jc w:val="left"/>
        <w:rPr>
          <w:rFonts w:ascii="宋体" w:hAnsi="宋体" w:cs="宋体"/>
          <w:szCs w:val="21"/>
        </w:rPr>
      </w:pPr>
      <w:r>
        <w:rPr>
          <w:rFonts w:hint="eastAsia" w:ascii="宋体" w:hAnsi="宋体" w:cs="宋体"/>
          <w:color w:val="000000"/>
          <w:szCs w:val="21"/>
        </w:rPr>
        <w:t>扑救森林火灾以专业</w:t>
      </w:r>
      <w:r>
        <w:rPr>
          <w:rFonts w:hint="eastAsia" w:ascii="宋体" w:hAnsi="宋体" w:cs="宋体"/>
          <w:szCs w:val="21"/>
        </w:rPr>
        <w:t>、半专业</w:t>
      </w:r>
      <w:r>
        <w:rPr>
          <w:rFonts w:hint="eastAsia" w:ascii="宋体" w:hAnsi="宋体" w:cs="宋体"/>
          <w:color w:val="000000"/>
          <w:szCs w:val="21"/>
        </w:rPr>
        <w:t>森林消防队伍、应急航空救援队伍等受过专业培训的扑火力量为主</w:t>
      </w:r>
      <w:r>
        <w:rPr>
          <w:rFonts w:hint="eastAsia" w:ascii="宋体" w:hAnsi="宋体" w:cs="宋体"/>
          <w:szCs w:val="21"/>
        </w:rPr>
        <w:t>，</w:t>
      </w:r>
      <w:r>
        <w:rPr>
          <w:rFonts w:hint="eastAsia" w:ascii="宋体" w:hAnsi="宋体" w:cs="宋体"/>
          <w:color w:val="000000"/>
          <w:szCs w:val="21"/>
        </w:rPr>
        <w:t>解放军、武警部队支援力量为辅</w:t>
      </w:r>
      <w:r>
        <w:rPr>
          <w:rFonts w:hint="eastAsia" w:ascii="宋体" w:hAnsi="宋体" w:cs="宋体"/>
          <w:szCs w:val="21"/>
        </w:rPr>
        <w:t>，</w:t>
      </w:r>
      <w:r>
        <w:rPr>
          <w:rFonts w:hint="eastAsia" w:ascii="宋体" w:hAnsi="宋体" w:cs="宋体"/>
          <w:color w:val="000000"/>
          <w:szCs w:val="21"/>
        </w:rPr>
        <w:t>社会应急力量为补充</w:t>
      </w:r>
      <w:r>
        <w:rPr>
          <w:rFonts w:hint="eastAsia" w:ascii="宋体" w:hAnsi="宋体" w:cs="宋体"/>
          <w:szCs w:val="21"/>
        </w:rPr>
        <w:t>。</w:t>
      </w:r>
      <w:r>
        <w:rPr>
          <w:rFonts w:hint="eastAsia" w:ascii="宋体" w:hAnsi="宋体" w:cs="宋体"/>
          <w:color w:val="000000"/>
          <w:szCs w:val="21"/>
        </w:rPr>
        <w:t>必要时可动员辖区职工、机关干部及群众等力量协助做好扑救工作</w:t>
      </w:r>
      <w:r>
        <w:rPr>
          <w:rFonts w:hint="eastAsia" w:ascii="宋体" w:hAnsi="宋体" w:cs="宋体"/>
          <w:szCs w:val="21"/>
        </w:rPr>
        <w:t>。组织群众协助扑救森林火灾时，不得动员残疾人、孕妇和未成年人以及其他不适宜参加森林火灾扑救的人员参加扑救工作。</w:t>
      </w:r>
    </w:p>
    <w:p>
      <w:pPr>
        <w:pStyle w:val="7"/>
        <w:spacing w:line="578" w:lineRule="exact"/>
        <w:ind w:firstLine="640" w:firstLineChars="200"/>
        <w:rPr>
          <w:rFonts w:ascii="Arial" w:hAnsi="Arial" w:eastAsia="楷体_GB2312"/>
        </w:rPr>
      </w:pPr>
      <w:r>
        <w:rPr>
          <w:rFonts w:hint="eastAsia" w:ascii="黑体" w:hAnsi="黑体" w:eastAsia="黑体" w:cs="黑体"/>
        </w:rPr>
        <w:t>4.2</w:t>
      </w:r>
      <w:r>
        <w:rPr>
          <w:rFonts w:hint="eastAsia" w:ascii="Arial" w:hAnsi="Arial" w:eastAsia="楷体_GB2312"/>
        </w:rPr>
        <w:t xml:space="preserve">  力量调动</w:t>
      </w:r>
    </w:p>
    <w:p>
      <w:pPr>
        <w:pStyle w:val="7"/>
        <w:spacing w:line="578" w:lineRule="exact"/>
        <w:ind w:firstLine="640" w:firstLineChars="200"/>
        <w:rPr>
          <w:rFonts w:ascii="宋体" w:hAnsi="宋体" w:cs="宋体"/>
          <w:szCs w:val="21"/>
        </w:rPr>
      </w:pPr>
      <w:r>
        <w:rPr>
          <w:rFonts w:hint="eastAsia" w:ascii="宋体" w:hAnsi="宋体" w:cs="宋体"/>
          <w:szCs w:val="21"/>
        </w:rPr>
        <w:t>根据森林火灾应对需要，应首先调动属地扑火力量，邻近力 量作为增援力量，同时要充分考虑专业能力匹配。</w:t>
      </w:r>
    </w:p>
    <w:p>
      <w:pPr>
        <w:pStyle w:val="7"/>
        <w:spacing w:line="578" w:lineRule="exact"/>
        <w:ind w:firstLine="640" w:firstLineChars="200"/>
        <w:rPr>
          <w:rFonts w:ascii="宋体" w:hAnsi="宋体" w:cs="宋体"/>
          <w:szCs w:val="21"/>
        </w:rPr>
      </w:pPr>
      <w:r>
        <w:rPr>
          <w:rFonts w:hint="eastAsia" w:ascii="宋体" w:hAnsi="宋体" w:cs="宋体"/>
          <w:szCs w:val="21"/>
        </w:rPr>
        <w:t>跨区调动专业森林消防队伍增援扑火时，由市森林防灭火指挥部统筹协调，由拟调出区森林防灭火指挥机构组织实施，拟调入区负责对接及相关保障。</w:t>
      </w:r>
    </w:p>
    <w:p>
      <w:pPr>
        <w:pStyle w:val="7"/>
        <w:spacing w:line="578" w:lineRule="exact"/>
        <w:ind w:firstLine="640" w:firstLineChars="200"/>
        <w:rPr>
          <w:rFonts w:eastAsia="黑体"/>
          <w:kern w:val="44"/>
        </w:rPr>
      </w:pPr>
      <w:r>
        <w:rPr>
          <w:rFonts w:hint="eastAsia" w:ascii="Arial" w:hAnsi="Arial" w:eastAsia="楷体_GB2312"/>
        </w:rPr>
        <w:t xml:space="preserve">5 </w:t>
      </w:r>
      <w:r>
        <w:rPr>
          <w:rFonts w:hint="eastAsia" w:eastAsia="黑体"/>
          <w:kern w:val="44"/>
        </w:rPr>
        <w:t xml:space="preserve"> 监测预警</w:t>
      </w:r>
      <w:bookmarkEnd w:id="71"/>
      <w:bookmarkEnd w:id="72"/>
      <w:bookmarkEnd w:id="73"/>
      <w:bookmarkEnd w:id="74"/>
      <w:bookmarkEnd w:id="75"/>
      <w:r>
        <w:rPr>
          <w:rFonts w:hint="eastAsia" w:eastAsia="黑体"/>
          <w:kern w:val="44"/>
        </w:rPr>
        <w:t>和信息报告</w:t>
      </w:r>
    </w:p>
    <w:p>
      <w:pPr>
        <w:ind w:firstLine="640" w:firstLineChars="200"/>
        <w:rPr>
          <w:rFonts w:ascii="楷体_GB2312" w:hAnsi="楷体_GB2312" w:eastAsia="楷体_GB2312" w:cs="楷体_GB2312"/>
        </w:rPr>
      </w:pPr>
      <w:bookmarkStart w:id="76" w:name="_Toc27588"/>
      <w:bookmarkStart w:id="77" w:name="_Toc6260"/>
      <w:bookmarkStart w:id="78" w:name="_Toc14164"/>
      <w:bookmarkStart w:id="79" w:name="_Toc29667"/>
      <w:bookmarkStart w:id="80" w:name="_Toc2322"/>
      <w:r>
        <w:rPr>
          <w:rFonts w:hint="eastAsia" w:ascii="黑体" w:hAnsi="黑体" w:eastAsia="黑体" w:cs="黑体"/>
        </w:rPr>
        <w:t>5.1</w:t>
      </w:r>
      <w:r>
        <w:rPr>
          <w:rFonts w:hint="eastAsia"/>
        </w:rPr>
        <w:t xml:space="preserve">  </w:t>
      </w:r>
      <w:r>
        <w:rPr>
          <w:rFonts w:hint="eastAsia" w:ascii="楷体_GB2312" w:hAnsi="楷体_GB2312" w:eastAsia="楷体_GB2312" w:cs="楷体_GB2312"/>
        </w:rPr>
        <w:t>火灾预防</w:t>
      </w:r>
    </w:p>
    <w:p>
      <w:pPr>
        <w:pStyle w:val="12"/>
        <w:spacing w:before="0" w:beforeAutospacing="0" w:after="0" w:afterAutospacing="0" w:line="578" w:lineRule="exact"/>
        <w:ind w:firstLine="640" w:firstLineChars="200"/>
        <w:rPr>
          <w:rFonts w:ascii="宋体" w:hAnsi="宋体" w:cs="宋体"/>
          <w:color w:val="FF0000"/>
          <w:kern w:val="2"/>
          <w:sz w:val="32"/>
          <w:szCs w:val="21"/>
        </w:rPr>
      </w:pPr>
      <w:r>
        <w:rPr>
          <w:rFonts w:hint="eastAsia" w:ascii="宋体" w:hAnsi="宋体" w:cs="宋体"/>
          <w:kern w:val="2"/>
          <w:sz w:val="32"/>
          <w:szCs w:val="21"/>
        </w:rPr>
        <w:t>按照属地管理基本原则，相关责任部门加强森林防火基础设施建设，建立健全市、区、街道（含深汕特别合作区的镇）和社区（含深汕特别合作区各镇下属的村）四级森林防火护林体系，市、区森林防灭火指挥部办公室和各街道（镇）加强督查检查，落实森林防灭火工作责任，充分发挥市、区专业森林消防队伍扑火员、巡查员、督查员、宣传员等“四员”作用。</w:t>
      </w:r>
    </w:p>
    <w:p>
      <w:pPr>
        <w:ind w:firstLine="640" w:firstLineChars="200"/>
        <w:rPr>
          <w:rFonts w:ascii="楷体_GB2312" w:hAnsi="楷体_GB2312" w:eastAsia="楷体_GB2312" w:cs="楷体_GB2312"/>
        </w:rPr>
      </w:pPr>
      <w:r>
        <w:rPr>
          <w:rFonts w:hint="eastAsia" w:ascii="黑体" w:hAnsi="黑体" w:eastAsia="黑体" w:cs="黑体"/>
        </w:rPr>
        <w:t>5.2</w:t>
      </w:r>
      <w:r>
        <w:rPr>
          <w:rFonts w:hint="eastAsia"/>
        </w:rPr>
        <w:t xml:space="preserve">  </w:t>
      </w:r>
      <w:r>
        <w:rPr>
          <w:rFonts w:hint="eastAsia" w:ascii="楷体_GB2312" w:hAnsi="楷体_GB2312" w:eastAsia="楷体_GB2312" w:cs="楷体_GB2312"/>
        </w:rPr>
        <w:t>信息监测</w:t>
      </w:r>
    </w:p>
    <w:p>
      <w:pPr>
        <w:pStyle w:val="12"/>
        <w:spacing w:before="0" w:beforeAutospacing="0" w:after="0" w:afterAutospacing="0" w:line="578" w:lineRule="exact"/>
        <w:ind w:firstLine="640" w:firstLineChars="200"/>
        <w:rPr>
          <w:rFonts w:ascii="宋体" w:hAnsi="宋体" w:cs="宋体"/>
          <w:kern w:val="2"/>
          <w:sz w:val="32"/>
          <w:szCs w:val="21"/>
        </w:rPr>
      </w:pPr>
      <w:r>
        <w:rPr>
          <w:rFonts w:hint="eastAsia" w:ascii="宋体" w:hAnsi="宋体" w:cs="宋体"/>
          <w:kern w:val="2"/>
          <w:sz w:val="32"/>
          <w:szCs w:val="21"/>
        </w:rPr>
        <w:t>市、区森林防灭火指挥部办公室和各街道应当综合运用国家、省卫星监测系统信息以及本地智能化视频监控、巡山护林和群众报警等手段，加强信息化科技应用，开展火情监测，及时发现火灾隐患或火点。</w:t>
      </w:r>
    </w:p>
    <w:p>
      <w:pPr>
        <w:pStyle w:val="12"/>
        <w:spacing w:before="0" w:beforeAutospacing="0" w:after="0" w:afterAutospacing="0" w:line="578" w:lineRule="exact"/>
        <w:ind w:firstLine="640" w:firstLineChars="200"/>
        <w:rPr>
          <w:rFonts w:ascii="宋体" w:hAnsi="宋体" w:cs="宋体"/>
          <w:kern w:val="2"/>
          <w:sz w:val="32"/>
          <w:szCs w:val="21"/>
        </w:rPr>
      </w:pPr>
      <w:r>
        <w:rPr>
          <w:rFonts w:hint="eastAsia" w:ascii="宋体" w:hAnsi="宋体" w:cs="宋体"/>
          <w:kern w:val="2"/>
          <w:sz w:val="32"/>
          <w:szCs w:val="21"/>
        </w:rPr>
        <w:t>市气象局负责森林火险气象监测和预警，及时向指挥部提供气象信息。必要时派员赴现场指挥部开展火灾现场监测预报工作。</w:t>
      </w:r>
    </w:p>
    <w:bookmarkEnd w:id="76"/>
    <w:p>
      <w:pPr>
        <w:pStyle w:val="12"/>
        <w:spacing w:before="0" w:beforeAutospacing="0" w:after="0" w:afterAutospacing="0" w:line="578" w:lineRule="exact"/>
        <w:ind w:firstLine="640" w:firstLineChars="200"/>
        <w:rPr>
          <w:rFonts w:ascii="Arial" w:hAnsi="Arial" w:eastAsia="楷体_GB2312"/>
          <w:kern w:val="2"/>
          <w:sz w:val="32"/>
        </w:rPr>
      </w:pPr>
      <w:bookmarkStart w:id="81" w:name="_Toc17856"/>
      <w:r>
        <w:rPr>
          <w:rFonts w:hint="eastAsia" w:ascii="Arial" w:hAnsi="Arial" w:eastAsia="楷体_GB2312"/>
          <w:kern w:val="2"/>
          <w:sz w:val="32"/>
        </w:rPr>
        <w:t>5.3  预警信息</w:t>
      </w:r>
    </w:p>
    <w:p>
      <w:pPr>
        <w:pStyle w:val="12"/>
        <w:spacing w:before="0" w:beforeAutospacing="0" w:after="0" w:afterAutospacing="0" w:line="578" w:lineRule="exact"/>
        <w:ind w:firstLine="640" w:firstLineChars="200"/>
        <w:rPr>
          <w:rFonts w:ascii="Arial" w:hAnsi="Arial" w:eastAsia="楷体_GB2312"/>
          <w:kern w:val="2"/>
          <w:sz w:val="32"/>
        </w:rPr>
      </w:pPr>
      <w:r>
        <w:rPr>
          <w:rFonts w:hint="eastAsia" w:ascii="Arial" w:hAnsi="Arial" w:eastAsia="楷体_GB2312"/>
          <w:kern w:val="2"/>
          <w:sz w:val="32"/>
        </w:rPr>
        <w:t>5.3.1  预警分级</w:t>
      </w:r>
    </w:p>
    <w:p>
      <w:pPr>
        <w:pStyle w:val="12"/>
        <w:spacing w:before="0" w:beforeAutospacing="0" w:after="0" w:afterAutospacing="0" w:line="578" w:lineRule="exact"/>
        <w:ind w:firstLine="640" w:firstLineChars="200"/>
        <w:rPr>
          <w:rFonts w:ascii="宋体" w:hAnsi="宋体" w:cs="宋体"/>
          <w:kern w:val="2"/>
          <w:sz w:val="32"/>
          <w:szCs w:val="21"/>
        </w:rPr>
      </w:pPr>
      <w:r>
        <w:rPr>
          <w:rFonts w:hint="eastAsia" w:ascii="宋体" w:hAnsi="宋体" w:cs="宋体"/>
          <w:kern w:val="2"/>
          <w:sz w:val="32"/>
          <w:szCs w:val="21"/>
        </w:rPr>
        <w:t xml:space="preserve">根据森林火险气象等级，将森林火险预警级别划分为三个等级，由高到低依次用红色、橙色和黄色表示。 </w:t>
      </w:r>
    </w:p>
    <w:p>
      <w:pPr>
        <w:pStyle w:val="12"/>
        <w:spacing w:before="0" w:beforeAutospacing="0" w:after="0" w:afterAutospacing="0" w:line="578" w:lineRule="exact"/>
        <w:ind w:firstLine="640" w:firstLineChars="200"/>
        <w:rPr>
          <w:rFonts w:ascii="Arial" w:hAnsi="Arial" w:eastAsia="楷体_GB2312"/>
          <w:kern w:val="2"/>
          <w:sz w:val="32"/>
        </w:rPr>
      </w:pPr>
      <w:r>
        <w:rPr>
          <w:rFonts w:hint="eastAsia" w:ascii="Arial" w:hAnsi="Arial" w:eastAsia="楷体_GB2312"/>
          <w:kern w:val="2"/>
          <w:sz w:val="32"/>
        </w:rPr>
        <w:t>5.3.2  预警发布和会商机制</w:t>
      </w:r>
    </w:p>
    <w:p>
      <w:pPr>
        <w:widowControl/>
        <w:spacing w:line="578" w:lineRule="exact"/>
        <w:ind w:firstLine="640" w:firstLineChars="200"/>
        <w:rPr>
          <w:rFonts w:ascii="宋体" w:hAnsi="宋体" w:cs="宋体"/>
          <w:b/>
          <w:bCs/>
          <w:kern w:val="0"/>
          <w:szCs w:val="21"/>
          <w:shd w:val="clear" w:color="auto" w:fill="FFFFFF"/>
          <w:lang w:bidi="ar"/>
        </w:rPr>
      </w:pPr>
      <w:r>
        <w:rPr>
          <w:rFonts w:hint="eastAsia" w:ascii="仿宋_GB2312" w:hAnsi="仿宋_GB2312" w:cs="仿宋_GB2312"/>
        </w:rPr>
        <w:t>市应急管理部门会同市气象局根据相关标准，发布森林火险预警信号。森林火险气象预警发布技术指标达到橙色、红色级别的预警发布条件时，及时启动会商机制。市应急管理局牵头，视情况组织市规划和自然资源局、市</w:t>
      </w:r>
      <w:r>
        <w:rPr>
          <w:rFonts w:hint="eastAsia" w:ascii="宋体" w:hAnsi="宋体" w:cs="宋体"/>
          <w:szCs w:val="21"/>
        </w:rPr>
        <w:t>城管和综合执法局</w:t>
      </w:r>
      <w:r>
        <w:rPr>
          <w:rFonts w:hint="eastAsia" w:ascii="仿宋_GB2312" w:hAnsi="仿宋_GB2312" w:cs="仿宋_GB2312"/>
        </w:rPr>
        <w:t>、市气象局等部门和有关单位参加会商，综合考虑森林火险气象等级、林区内可燃物实况和市森林防灭火形势等因素，形成会商意见。市气象局负责发布森林火险气象预警，其他相关单位或部门通过市突发事件预警信息发布平台和广播、电视、报刊、网络、微信公众号等方式向涉险区域相关部门和社会公众传达。</w:t>
      </w:r>
    </w:p>
    <w:p>
      <w:pPr>
        <w:pStyle w:val="12"/>
        <w:spacing w:before="0" w:beforeAutospacing="0" w:after="0" w:afterAutospacing="0" w:line="578" w:lineRule="exact"/>
        <w:ind w:firstLine="640" w:firstLineChars="200"/>
        <w:rPr>
          <w:rFonts w:ascii="Arial" w:hAnsi="Arial" w:eastAsia="楷体_GB2312"/>
          <w:kern w:val="2"/>
          <w:sz w:val="32"/>
        </w:rPr>
      </w:pPr>
      <w:r>
        <w:rPr>
          <w:rFonts w:hint="eastAsia" w:ascii="Arial" w:hAnsi="Arial" w:eastAsia="楷体_GB2312"/>
          <w:kern w:val="2"/>
          <w:sz w:val="32"/>
        </w:rPr>
        <w:t>5.3.3  预警响应</w:t>
      </w:r>
    </w:p>
    <w:p>
      <w:pPr>
        <w:spacing w:line="578" w:lineRule="exact"/>
        <w:ind w:firstLine="640" w:firstLineChars="200"/>
        <w:rPr>
          <w:rFonts w:ascii="宋体" w:hAnsi="宋体"/>
          <w:snapToGrid w:val="0"/>
          <w:szCs w:val="21"/>
        </w:rPr>
      </w:pPr>
      <w:r>
        <w:rPr>
          <w:rFonts w:hint="eastAsia" w:ascii="宋体" w:hAnsi="宋体"/>
          <w:snapToGrid w:val="0"/>
          <w:szCs w:val="21"/>
        </w:rPr>
        <w:t>当发布黄色预警信息后，预警地区区人民政府（管委会）及其有关部门密切关注天气情况和森林火险预警变化， 加强森林防火巡护、卫星林火监测和远程视频监测，做好预警信息发布和森林防火宣传工作，加强火源管理，落实防灭火装备、物资等各项扑火准备，当地各级各类森林消防队伍进入待命状态。</w:t>
      </w:r>
    </w:p>
    <w:p>
      <w:pPr>
        <w:spacing w:line="578" w:lineRule="exact"/>
        <w:ind w:firstLine="640" w:firstLineChars="200"/>
        <w:rPr>
          <w:rFonts w:ascii="宋体" w:hAnsi="宋体"/>
          <w:snapToGrid w:val="0"/>
          <w:szCs w:val="21"/>
        </w:rPr>
      </w:pPr>
      <w:r>
        <w:rPr>
          <w:rFonts w:ascii="宋体" w:hAnsi="宋体"/>
          <w:snapToGrid w:val="0"/>
          <w:szCs w:val="21"/>
        </w:rPr>
        <w:t>当发布橙色预警信息后</w:t>
      </w:r>
      <w:r>
        <w:rPr>
          <w:rFonts w:hint="eastAsia" w:ascii="宋体" w:hAnsi="宋体"/>
          <w:snapToGrid w:val="0"/>
          <w:szCs w:val="21"/>
        </w:rPr>
        <w:t>，</w:t>
      </w:r>
      <w:r>
        <w:rPr>
          <w:rFonts w:ascii="宋体" w:hAnsi="宋体"/>
          <w:snapToGrid w:val="0"/>
          <w:szCs w:val="21"/>
        </w:rPr>
        <w:t>预警地区</w:t>
      </w:r>
      <w:r>
        <w:rPr>
          <w:rFonts w:hint="eastAsia" w:ascii="宋体" w:hAnsi="宋体"/>
          <w:snapToGrid w:val="0"/>
          <w:szCs w:val="21"/>
        </w:rPr>
        <w:t>区</w:t>
      </w:r>
      <w:r>
        <w:rPr>
          <w:rFonts w:ascii="宋体" w:hAnsi="宋体"/>
          <w:snapToGrid w:val="0"/>
          <w:szCs w:val="21"/>
        </w:rPr>
        <w:t>人民政府</w:t>
      </w:r>
      <w:r>
        <w:rPr>
          <w:rFonts w:hint="eastAsia" w:ascii="宋体" w:hAnsi="宋体"/>
          <w:snapToGrid w:val="0"/>
          <w:szCs w:val="21"/>
        </w:rPr>
        <w:t>（管委会）</w:t>
      </w:r>
      <w:r>
        <w:rPr>
          <w:rFonts w:ascii="宋体" w:hAnsi="宋体"/>
          <w:snapToGrid w:val="0"/>
          <w:szCs w:val="21"/>
        </w:rPr>
        <w:t>及其有关部门在黄色预警响应措施的基础上</w:t>
      </w:r>
      <w:r>
        <w:rPr>
          <w:rFonts w:hint="eastAsia" w:ascii="宋体" w:hAnsi="宋体"/>
          <w:snapToGrid w:val="0"/>
          <w:szCs w:val="21"/>
        </w:rPr>
        <w:t>，</w:t>
      </w:r>
      <w:r>
        <w:rPr>
          <w:rFonts w:ascii="宋体" w:hAnsi="宋体"/>
          <w:snapToGrid w:val="0"/>
          <w:szCs w:val="21"/>
        </w:rPr>
        <w:t>进一步加强野外火源管理</w:t>
      </w:r>
      <w:r>
        <w:rPr>
          <w:rFonts w:hint="eastAsia" w:ascii="宋体" w:hAnsi="宋体"/>
          <w:snapToGrid w:val="0"/>
          <w:szCs w:val="21"/>
        </w:rPr>
        <w:t>，</w:t>
      </w:r>
      <w:r>
        <w:rPr>
          <w:rFonts w:ascii="宋体" w:hAnsi="宋体"/>
          <w:snapToGrid w:val="0"/>
          <w:szCs w:val="21"/>
        </w:rPr>
        <w:t>开展森林防火检查</w:t>
      </w:r>
      <w:r>
        <w:rPr>
          <w:rFonts w:hint="eastAsia" w:ascii="宋体" w:hAnsi="宋体"/>
          <w:snapToGrid w:val="0"/>
          <w:szCs w:val="21"/>
        </w:rPr>
        <w:t>，</w:t>
      </w:r>
      <w:r>
        <w:rPr>
          <w:rFonts w:ascii="宋体" w:hAnsi="宋体"/>
          <w:snapToGrid w:val="0"/>
          <w:szCs w:val="21"/>
        </w:rPr>
        <w:t>增加预警信息播报次数</w:t>
      </w:r>
      <w:r>
        <w:rPr>
          <w:rFonts w:hint="eastAsia" w:ascii="宋体" w:hAnsi="宋体"/>
          <w:snapToGrid w:val="0"/>
          <w:szCs w:val="21"/>
        </w:rPr>
        <w:t>，</w:t>
      </w:r>
      <w:r>
        <w:rPr>
          <w:rFonts w:ascii="宋体" w:hAnsi="宋体"/>
          <w:snapToGrid w:val="0"/>
          <w:szCs w:val="21"/>
        </w:rPr>
        <w:t>做好物资调拨准备</w:t>
      </w:r>
      <w:r>
        <w:rPr>
          <w:rFonts w:hint="eastAsia" w:ascii="宋体" w:hAnsi="宋体"/>
          <w:snapToGrid w:val="0"/>
          <w:szCs w:val="21"/>
        </w:rPr>
        <w:t>，</w:t>
      </w:r>
      <w:r>
        <w:rPr>
          <w:rFonts w:ascii="宋体" w:hAnsi="宋体"/>
          <w:snapToGrid w:val="0"/>
          <w:szCs w:val="21"/>
        </w:rPr>
        <w:t>当地森林消防队伍视情对力量部署进行调整</w:t>
      </w:r>
      <w:r>
        <w:rPr>
          <w:rFonts w:hint="eastAsia" w:ascii="宋体" w:hAnsi="宋体"/>
          <w:snapToGrid w:val="0"/>
          <w:szCs w:val="21"/>
        </w:rPr>
        <w:t>，</w:t>
      </w:r>
      <w:r>
        <w:rPr>
          <w:rFonts w:ascii="宋体" w:hAnsi="宋体"/>
          <w:snapToGrid w:val="0"/>
          <w:szCs w:val="21"/>
        </w:rPr>
        <w:t>靠前驻防</w:t>
      </w:r>
      <w:r>
        <w:rPr>
          <w:rFonts w:hint="eastAsia" w:ascii="宋体" w:hAnsi="宋体"/>
          <w:snapToGrid w:val="0"/>
          <w:szCs w:val="21"/>
        </w:rPr>
        <w:t>。</w:t>
      </w:r>
    </w:p>
    <w:p>
      <w:pPr>
        <w:spacing w:line="578" w:lineRule="exact"/>
        <w:ind w:firstLine="640" w:firstLineChars="200"/>
        <w:rPr>
          <w:rFonts w:ascii="宋体" w:hAnsi="宋体"/>
          <w:snapToGrid w:val="0"/>
          <w:szCs w:val="21"/>
        </w:rPr>
      </w:pPr>
      <w:r>
        <w:rPr>
          <w:rFonts w:ascii="宋体" w:hAnsi="宋体"/>
          <w:snapToGrid w:val="0"/>
          <w:szCs w:val="21"/>
        </w:rPr>
        <w:t>当发布</w:t>
      </w:r>
      <w:r>
        <w:rPr>
          <w:rFonts w:hint="eastAsia" w:ascii="宋体" w:hAnsi="宋体"/>
          <w:snapToGrid w:val="0"/>
          <w:szCs w:val="21"/>
        </w:rPr>
        <w:t>红</w:t>
      </w:r>
      <w:r>
        <w:rPr>
          <w:rFonts w:ascii="宋体" w:hAnsi="宋体"/>
          <w:snapToGrid w:val="0"/>
          <w:szCs w:val="21"/>
        </w:rPr>
        <w:t>色预警信息后</w:t>
      </w:r>
      <w:r>
        <w:rPr>
          <w:rFonts w:hint="eastAsia" w:ascii="宋体" w:hAnsi="宋体"/>
          <w:snapToGrid w:val="0"/>
          <w:szCs w:val="21"/>
        </w:rPr>
        <w:t>，</w:t>
      </w:r>
      <w:r>
        <w:rPr>
          <w:rFonts w:ascii="宋体" w:hAnsi="宋体"/>
          <w:snapToGrid w:val="0"/>
          <w:szCs w:val="21"/>
        </w:rPr>
        <w:t>预警地区</w:t>
      </w:r>
      <w:r>
        <w:rPr>
          <w:rFonts w:hint="eastAsia" w:ascii="宋体" w:hAnsi="宋体"/>
          <w:snapToGrid w:val="0"/>
          <w:szCs w:val="21"/>
        </w:rPr>
        <w:t>区</w:t>
      </w:r>
      <w:r>
        <w:rPr>
          <w:rFonts w:ascii="宋体" w:hAnsi="宋体"/>
          <w:snapToGrid w:val="0"/>
          <w:szCs w:val="21"/>
        </w:rPr>
        <w:t>人民政府</w:t>
      </w:r>
      <w:r>
        <w:rPr>
          <w:rFonts w:hint="eastAsia" w:ascii="宋体" w:hAnsi="宋体"/>
          <w:snapToGrid w:val="0"/>
          <w:szCs w:val="21"/>
        </w:rPr>
        <w:t>（管委会）</w:t>
      </w:r>
      <w:r>
        <w:rPr>
          <w:rFonts w:ascii="宋体" w:hAnsi="宋体"/>
          <w:snapToGrid w:val="0"/>
          <w:szCs w:val="21"/>
        </w:rPr>
        <w:t>及其有关部门在</w:t>
      </w:r>
      <w:r>
        <w:rPr>
          <w:rFonts w:hint="eastAsia" w:ascii="宋体" w:hAnsi="宋体"/>
          <w:snapToGrid w:val="0"/>
          <w:szCs w:val="21"/>
        </w:rPr>
        <w:t>橙色</w:t>
      </w:r>
      <w:r>
        <w:rPr>
          <w:rFonts w:ascii="宋体" w:hAnsi="宋体"/>
          <w:snapToGrid w:val="0"/>
          <w:szCs w:val="21"/>
        </w:rPr>
        <w:t>预警响应措施的基础上</w:t>
      </w:r>
      <w:r>
        <w:rPr>
          <w:rFonts w:hint="eastAsia" w:ascii="宋体" w:hAnsi="宋体"/>
          <w:snapToGrid w:val="0"/>
          <w:szCs w:val="21"/>
        </w:rPr>
        <w:t>，进一步加大预警信息播报频度，做好防火物资调拨准备；市、区人民政府根据实际需要发</w:t>
      </w:r>
      <w:r>
        <w:rPr>
          <w:rFonts w:hint="eastAsia" w:ascii="宋体" w:hAnsi="宋体"/>
          <w:snapToGrid w:val="0"/>
          <w:color w:val="000000"/>
          <w:szCs w:val="21"/>
        </w:rPr>
        <w:t>布禁火令</w:t>
      </w:r>
      <w:r>
        <w:rPr>
          <w:rFonts w:hint="eastAsia" w:ascii="宋体" w:hAnsi="宋体"/>
          <w:snapToGrid w:val="0"/>
          <w:szCs w:val="21"/>
        </w:rPr>
        <w:t>，禁止一切野外用火行为；有关主管部门加强督促检查，查处违规用火行为；当地森林消防队伍靠前驻防，做好紧急出动准备。</w:t>
      </w:r>
    </w:p>
    <w:p>
      <w:pPr>
        <w:spacing w:line="578" w:lineRule="exact"/>
        <w:ind w:firstLine="640" w:firstLineChars="200"/>
        <w:rPr>
          <w:rFonts w:ascii="宋体" w:hAnsi="宋体"/>
          <w:snapToGrid w:val="0"/>
          <w:szCs w:val="21"/>
        </w:rPr>
      </w:pPr>
      <w:r>
        <w:rPr>
          <w:rFonts w:hint="eastAsia" w:ascii="宋体" w:hAnsi="宋体"/>
          <w:snapToGrid w:val="0"/>
          <w:szCs w:val="21"/>
        </w:rPr>
        <w:t>市、区</w:t>
      </w:r>
      <w:r>
        <w:rPr>
          <w:rFonts w:ascii="宋体" w:hAnsi="宋体"/>
          <w:snapToGrid w:val="0"/>
          <w:szCs w:val="21"/>
        </w:rPr>
        <w:t>森林防灭火指挥部结合当地实际对预警地区森林防灭火工作进行督促和指导</w:t>
      </w:r>
      <w:r>
        <w:rPr>
          <w:rFonts w:hint="eastAsia" w:ascii="宋体" w:hAnsi="宋体"/>
          <w:snapToGrid w:val="0"/>
          <w:szCs w:val="21"/>
        </w:rPr>
        <w:t>。</w:t>
      </w:r>
    </w:p>
    <w:p>
      <w:pPr>
        <w:pStyle w:val="12"/>
        <w:spacing w:before="0" w:beforeAutospacing="0" w:after="0" w:afterAutospacing="0" w:line="578" w:lineRule="exact"/>
        <w:ind w:firstLine="640" w:firstLineChars="200"/>
        <w:rPr>
          <w:rFonts w:ascii="Arial" w:hAnsi="Arial" w:eastAsia="楷体_GB2312"/>
          <w:kern w:val="2"/>
          <w:sz w:val="32"/>
        </w:rPr>
      </w:pPr>
      <w:r>
        <w:rPr>
          <w:rFonts w:hint="eastAsia" w:ascii="Arial" w:hAnsi="Arial" w:eastAsia="楷体_GB2312"/>
          <w:kern w:val="2"/>
          <w:sz w:val="32"/>
        </w:rPr>
        <w:t>5.4  信息报告</w:t>
      </w:r>
    </w:p>
    <w:bookmarkEnd w:id="77"/>
    <w:bookmarkEnd w:id="78"/>
    <w:bookmarkEnd w:id="79"/>
    <w:bookmarkEnd w:id="80"/>
    <w:bookmarkEnd w:id="81"/>
    <w:p>
      <w:pPr>
        <w:spacing w:line="578" w:lineRule="exact"/>
        <w:ind w:firstLine="640" w:firstLineChars="200"/>
        <w:rPr>
          <w:rFonts w:ascii="宋体" w:hAnsi="宋体" w:cs="宋体"/>
          <w:snapToGrid w:val="0"/>
          <w:szCs w:val="21"/>
        </w:rPr>
      </w:pPr>
      <w:r>
        <w:rPr>
          <w:rFonts w:hint="eastAsia" w:ascii="宋体" w:hAnsi="宋体" w:cs="宋体"/>
          <w:szCs w:val="21"/>
        </w:rPr>
        <w:t>各级森林防灭火指挥机构按照“ 有火必报”原则，及时、准确、逐级规范报告森林火灾信息。接到森林火灾火情报告后，区森林防灭火指挥部办公室应当边处置、边核实、边报告，包括火灾的发生时间、所在位置、过火面积、影响范围、已经采取的措施、下一步研判意见等，并及时通报受威胁地区有关单位和相邻行政区域森林防灭火指挥机</w:t>
      </w:r>
      <w:r>
        <w:rPr>
          <w:rFonts w:hint="eastAsia" w:ascii="宋体" w:hAnsi="宋体" w:cs="宋体"/>
          <w:snapToGrid w:val="0"/>
          <w:szCs w:val="21"/>
        </w:rPr>
        <w:t>构。</w:t>
      </w:r>
    </w:p>
    <w:p>
      <w:pPr>
        <w:spacing w:line="578" w:lineRule="exact"/>
        <w:ind w:firstLine="640" w:firstLineChars="200"/>
        <w:rPr>
          <w:rFonts w:ascii="宋体" w:hAnsi="宋体" w:cs="宋体"/>
          <w:szCs w:val="21"/>
        </w:rPr>
      </w:pPr>
      <w:r>
        <w:rPr>
          <w:rFonts w:hint="eastAsia" w:ascii="宋体" w:hAnsi="宋体" w:cs="宋体"/>
          <w:szCs w:val="21"/>
        </w:rPr>
        <w:t>发生较大以上森林火灾的，</w:t>
      </w:r>
      <w:r>
        <w:rPr>
          <w:rFonts w:hint="eastAsia" w:ascii="宋体" w:hAnsi="宋体"/>
          <w:snapToGrid w:val="0"/>
          <w:szCs w:val="21"/>
        </w:rPr>
        <w:t>市森林防灭火指挥部办公室综合火灾情况，由市森林防灭火指挥部相关领导审签后，分别报</w:t>
      </w:r>
      <w:r>
        <w:rPr>
          <w:rFonts w:hint="eastAsia" w:ascii="宋体" w:hAnsi="宋体" w:cs="宋体"/>
          <w:szCs w:val="21"/>
        </w:rPr>
        <w:t>市委值班室、市政府值班室和省森林防灭火指挥部办公室（省应急管理厅）。</w:t>
      </w:r>
    </w:p>
    <w:p>
      <w:pPr>
        <w:adjustRightInd/>
        <w:snapToGrid/>
        <w:spacing w:line="578" w:lineRule="exact"/>
        <w:ind w:firstLine="640" w:firstLineChars="200"/>
        <w:rPr>
          <w:rFonts w:ascii="仿宋_GB2312" w:hAnsi="宋体" w:cs="宋体"/>
          <w:szCs w:val="21"/>
        </w:rPr>
      </w:pPr>
      <w:r>
        <w:rPr>
          <w:rFonts w:hint="eastAsia" w:ascii="仿宋_GB2312" w:hAnsi="宋体" w:cs="宋体"/>
          <w:szCs w:val="21"/>
        </w:rPr>
        <w:t>森林防灭火指挥部各成员单位应当建立健全业务培训、信息报告、举报奖励等制度，加强12119森林火灾报警电话和基层单位报灾电话的宣传普及，为基层单位和组织以及市民群众报告火情险情提供便利。</w:t>
      </w:r>
    </w:p>
    <w:p>
      <w:pPr>
        <w:ind w:firstLine="640" w:firstLineChars="200"/>
        <w:rPr>
          <w:rFonts w:ascii="黑体" w:hAnsi="黑体" w:eastAsia="黑体" w:cs="黑体"/>
        </w:rPr>
      </w:pPr>
      <w:bookmarkStart w:id="82" w:name="_Toc6033"/>
      <w:bookmarkStart w:id="83" w:name="_Toc6849"/>
      <w:bookmarkStart w:id="84" w:name="_Toc14065"/>
      <w:bookmarkStart w:id="85" w:name="_Toc14648"/>
      <w:bookmarkStart w:id="86" w:name="_Toc15962"/>
      <w:r>
        <w:rPr>
          <w:rFonts w:hint="eastAsia" w:ascii="黑体" w:hAnsi="黑体" w:eastAsia="黑体" w:cs="黑体"/>
        </w:rPr>
        <w:t>6  应急响应</w:t>
      </w:r>
      <w:bookmarkEnd w:id="82"/>
      <w:bookmarkEnd w:id="83"/>
      <w:bookmarkEnd w:id="84"/>
      <w:bookmarkEnd w:id="85"/>
      <w:bookmarkEnd w:id="86"/>
    </w:p>
    <w:p>
      <w:pPr>
        <w:ind w:firstLine="640" w:firstLineChars="200"/>
        <w:rPr>
          <w:rFonts w:ascii="楷体_GB2312" w:hAnsi="楷体_GB2312" w:eastAsia="楷体_GB2312" w:cs="楷体_GB2312"/>
        </w:rPr>
      </w:pPr>
      <w:bookmarkStart w:id="87" w:name="_Toc24116"/>
      <w:bookmarkStart w:id="88" w:name="_Toc16642"/>
      <w:bookmarkStart w:id="89" w:name="_Toc18991"/>
      <w:bookmarkStart w:id="90" w:name="_Toc5660"/>
      <w:bookmarkStart w:id="91" w:name="_Toc28446"/>
      <w:r>
        <w:rPr>
          <w:rFonts w:hint="eastAsia" w:ascii="黑体" w:hAnsi="黑体" w:eastAsia="黑体" w:cs="黑体"/>
        </w:rPr>
        <w:t>6.1</w:t>
      </w:r>
      <w:r>
        <w:rPr>
          <w:rFonts w:hint="eastAsia"/>
        </w:rPr>
        <w:t xml:space="preserve">  </w:t>
      </w:r>
      <w:r>
        <w:rPr>
          <w:rFonts w:hint="eastAsia" w:ascii="楷体_GB2312" w:hAnsi="楷体_GB2312" w:eastAsia="楷体_GB2312" w:cs="楷体_GB2312"/>
        </w:rPr>
        <w:t>分级响应</w:t>
      </w:r>
    </w:p>
    <w:p>
      <w:pPr>
        <w:spacing w:line="578" w:lineRule="exact"/>
        <w:ind w:firstLine="640" w:firstLineChars="200"/>
      </w:pPr>
      <w:r>
        <w:rPr>
          <w:rFonts w:hint="eastAsia"/>
        </w:rPr>
        <w:t>按照受害森林面积、伤亡人数，森林火灾分为一般、 较大、重大和特别重大四个等级。</w:t>
      </w:r>
    </w:p>
    <w:p>
      <w:pPr>
        <w:spacing w:line="578" w:lineRule="exact"/>
        <w:ind w:firstLine="640" w:firstLineChars="200"/>
      </w:pPr>
      <w:r>
        <w:rPr>
          <w:rFonts w:hint="eastAsia"/>
        </w:rPr>
        <w:t>根据森林火灾初判级别、应急处置能力和预期影响后果，综合研判确定本级响应级别。按照分级响应的原则，及时调整本级扑火组织指挥机构和力量。火灾发生后，由当地基层政府组织进行先期处置；初判可能发生一般森林火灾，由区级森林防灭火指挥机构为主组织处置；初判可能发生较大森林火灾，由市级森林防灭火指挥机构为主组织处置；初判可能发生重大、特别重大森林火灾，报请省级森林防灭火指挥机构视情提级组织指挥处置；必要时可适当提高响应级别。</w:t>
      </w:r>
    </w:p>
    <w:p>
      <w:pPr>
        <w:spacing w:line="578" w:lineRule="exact"/>
        <w:ind w:firstLine="640" w:firstLineChars="200"/>
        <w:rPr>
          <w:rFonts w:ascii="Arial" w:hAnsi="Arial" w:eastAsia="楷体_GB2312"/>
        </w:rPr>
      </w:pPr>
      <w:r>
        <w:rPr>
          <w:rFonts w:hint="eastAsia" w:ascii="Arial" w:hAnsi="Arial" w:eastAsia="楷体_GB2312"/>
        </w:rPr>
        <w:t>6.2  响应措施</w:t>
      </w:r>
    </w:p>
    <w:p>
      <w:pPr>
        <w:spacing w:line="578" w:lineRule="exact"/>
        <w:ind w:firstLine="640" w:firstLineChars="200"/>
        <w:rPr>
          <w:rFonts w:ascii="Calibri" w:hAnsi="Calibri"/>
        </w:rPr>
      </w:pPr>
      <w:r>
        <w:rPr>
          <w:rFonts w:hint="eastAsia" w:ascii="Calibri" w:hAnsi="Calibri"/>
        </w:rPr>
        <w:t>火灾发生后，各有关部门要积极采取应对措施，科学组织施救。</w:t>
      </w:r>
    </w:p>
    <w:p>
      <w:pPr>
        <w:spacing w:line="578" w:lineRule="exact"/>
        <w:ind w:firstLine="640" w:firstLineChars="200"/>
        <w:rPr>
          <w:rFonts w:ascii="楷体_GB2312" w:hAnsi="楷体_GB2312" w:eastAsia="楷体_GB2312" w:cs="楷体_GB2312"/>
        </w:rPr>
      </w:pPr>
      <w:r>
        <w:rPr>
          <w:rFonts w:hint="eastAsia" w:ascii="Arial" w:hAnsi="Arial" w:eastAsia="楷体_GB2312"/>
          <w:szCs w:val="24"/>
        </w:rPr>
        <w:t>6.2.1</w:t>
      </w:r>
      <w:r>
        <w:rPr>
          <w:rFonts w:hint="eastAsia" w:ascii="楷体_GB2312" w:hAnsi="楷体_GB2312" w:eastAsia="楷体_GB2312" w:cs="楷体_GB2312"/>
        </w:rPr>
        <w:t xml:space="preserve">  扑救火灾 </w:t>
      </w:r>
    </w:p>
    <w:p>
      <w:pPr>
        <w:spacing w:line="578" w:lineRule="exact"/>
        <w:ind w:firstLine="640" w:firstLineChars="200"/>
        <w:rPr>
          <w:rFonts w:ascii="Calibri" w:hAnsi="Calibri"/>
        </w:rPr>
      </w:pPr>
      <w:r>
        <w:rPr>
          <w:rFonts w:hint="eastAsia" w:ascii="Calibri" w:hAnsi="Calibri"/>
        </w:rPr>
        <w:t>立即就地就近组织专业</w:t>
      </w:r>
      <w:r>
        <w:rPr>
          <w:rFonts w:hint="eastAsia"/>
        </w:rPr>
        <w:t>、半专业</w:t>
      </w:r>
      <w:r>
        <w:rPr>
          <w:rFonts w:hint="eastAsia" w:ascii="Calibri" w:hAnsi="Calibri"/>
        </w:rPr>
        <w:t>森林消防队伍、应急航空救援飞机等力量参与扑救</w:t>
      </w:r>
      <w:r>
        <w:rPr>
          <w:rFonts w:hint="eastAsia"/>
        </w:rPr>
        <w:t>，</w:t>
      </w:r>
      <w:r>
        <w:rPr>
          <w:rFonts w:hint="eastAsia" w:ascii="Calibri" w:hAnsi="Calibri"/>
        </w:rPr>
        <w:t>力争将火灾扑灭在初发阶段</w:t>
      </w:r>
      <w:r>
        <w:rPr>
          <w:rFonts w:hint="eastAsia"/>
        </w:rPr>
        <w:t>。</w:t>
      </w:r>
      <w:r>
        <w:rPr>
          <w:rFonts w:hint="eastAsia" w:ascii="Calibri" w:hAnsi="Calibri"/>
        </w:rPr>
        <w:t>必要时</w:t>
      </w:r>
      <w:r>
        <w:rPr>
          <w:rFonts w:hint="eastAsia"/>
        </w:rPr>
        <w:t>，</w:t>
      </w:r>
      <w:r>
        <w:rPr>
          <w:rFonts w:hint="eastAsia" w:ascii="Calibri" w:hAnsi="Calibri"/>
        </w:rPr>
        <w:t>组织协调当地解放军、武警部队、民兵和公安干警等救援力量参与扑救</w:t>
      </w:r>
      <w:r>
        <w:rPr>
          <w:rFonts w:hint="eastAsia"/>
        </w:rPr>
        <w:t>。</w:t>
      </w:r>
      <w:r>
        <w:rPr>
          <w:rFonts w:hint="eastAsia" w:ascii="Calibri" w:hAnsi="Calibri"/>
        </w:rPr>
        <w:t xml:space="preserve"> </w:t>
      </w:r>
    </w:p>
    <w:p>
      <w:pPr>
        <w:spacing w:line="578" w:lineRule="exact"/>
        <w:ind w:firstLine="640" w:firstLineChars="200"/>
      </w:pPr>
      <w:r>
        <w:rPr>
          <w:rFonts w:hint="eastAsia"/>
        </w:rPr>
        <w:t>各扑火力量在现场指挥部的统一调度指挥下，明确任务分工，落实扑救责任，科学组织扑救，在确保扑火人员安全情况下，有序开展扑救工作，严防各类次生灾害发生。现场指挥要以专业指挥为主，现场指挥员要认真分析地理环境和火场态势，在扑火队伍行进、宿营地选择和扑火作业时，加强火场管理，时刻注意观察天气和火势的变化，采取紧急避险措施，确保扑火人员安全。</w:t>
      </w:r>
    </w:p>
    <w:p>
      <w:pPr>
        <w:spacing w:line="578" w:lineRule="exact"/>
        <w:ind w:firstLine="640" w:firstLineChars="200"/>
        <w:rPr>
          <w:rFonts w:ascii="楷体_GB2312" w:hAnsi="楷体_GB2312" w:eastAsia="楷体_GB2312" w:cs="楷体_GB2312"/>
        </w:rPr>
      </w:pPr>
      <w:r>
        <w:rPr>
          <w:rFonts w:hint="eastAsia" w:ascii="Arial" w:hAnsi="Arial" w:eastAsia="楷体_GB2312"/>
          <w:szCs w:val="24"/>
        </w:rPr>
        <w:t xml:space="preserve">6.2.2 </w:t>
      </w:r>
      <w:r>
        <w:rPr>
          <w:rFonts w:hint="eastAsia" w:ascii="楷体_GB2312" w:hAnsi="楷体_GB2312" w:eastAsia="楷体_GB2312" w:cs="楷体_GB2312"/>
        </w:rPr>
        <w:t xml:space="preserve"> 转移安置人员 </w:t>
      </w:r>
    </w:p>
    <w:p>
      <w:pPr>
        <w:spacing w:line="578" w:lineRule="exact"/>
        <w:ind w:firstLine="640" w:firstLineChars="200"/>
      </w:pPr>
      <w:r>
        <w:rPr>
          <w:rFonts w:hint="eastAsia"/>
        </w:rPr>
        <w:t>当居民点、学校等人员密集区受到森林火灾威胁时，及时采 取有效阻火措施，按照紧急疏散方案，有组织、有秩序地及时疏散居民和受威胁人员，确保人民群众生命安全。妥善做好转移群众安置工作，确保群众有住处、有饭吃、有水喝、有衣穿、有必要的医疗救治条件。</w:t>
      </w:r>
    </w:p>
    <w:p>
      <w:pPr>
        <w:spacing w:line="578" w:lineRule="exact"/>
        <w:ind w:firstLine="640" w:firstLineChars="200"/>
        <w:rPr>
          <w:rFonts w:ascii="楷体_GB2312" w:hAnsi="楷体_GB2312" w:eastAsia="楷体_GB2312" w:cs="楷体_GB2312"/>
        </w:rPr>
      </w:pPr>
      <w:r>
        <w:rPr>
          <w:rFonts w:hint="eastAsia" w:ascii="Arial" w:hAnsi="Arial" w:eastAsia="楷体_GB2312"/>
          <w:szCs w:val="24"/>
        </w:rPr>
        <w:t>6.2.3</w:t>
      </w:r>
      <w:r>
        <w:rPr>
          <w:rFonts w:hint="eastAsia" w:ascii="楷体_GB2312" w:hAnsi="楷体_GB2312" w:eastAsia="楷体_GB2312" w:cs="楷体_GB2312"/>
        </w:rPr>
        <w:t xml:space="preserve">  救治伤员 </w:t>
      </w:r>
    </w:p>
    <w:p>
      <w:pPr>
        <w:spacing w:line="578" w:lineRule="exact"/>
        <w:ind w:firstLine="640" w:firstLineChars="200"/>
      </w:pPr>
      <w:r>
        <w:rPr>
          <w:rFonts w:hint="eastAsia"/>
        </w:rPr>
        <w:t xml:space="preserve">组织医护人员和救护车辆在扑救现场待命，如有伤病员迅速送医院治疗，必要时对重伤员实施异地救治。根据实际情况派出 </w:t>
      </w:r>
    </w:p>
    <w:p>
      <w:pPr>
        <w:spacing w:line="578" w:lineRule="exact"/>
      </w:pPr>
      <w:r>
        <w:rPr>
          <w:rFonts w:hint="eastAsia"/>
        </w:rPr>
        <w:t>卫生应急队伍赶赴火灾发生地，成立临时医疗点，开展现场救治。</w:t>
      </w:r>
    </w:p>
    <w:p>
      <w:pPr>
        <w:spacing w:line="578" w:lineRule="exact"/>
        <w:ind w:firstLine="640" w:firstLineChars="200"/>
        <w:rPr>
          <w:rFonts w:ascii="楷体_GB2312" w:hAnsi="楷体_GB2312" w:eastAsia="楷体_GB2312" w:cs="楷体_GB2312"/>
        </w:rPr>
      </w:pPr>
      <w:r>
        <w:rPr>
          <w:rFonts w:hint="eastAsia" w:ascii="Arial" w:hAnsi="Arial" w:eastAsia="楷体_GB2312"/>
          <w:szCs w:val="24"/>
        </w:rPr>
        <w:t>6.2.4</w:t>
      </w:r>
      <w:r>
        <w:rPr>
          <w:rFonts w:hint="eastAsia" w:ascii="楷体_GB2312" w:hAnsi="楷体_GB2312" w:eastAsia="楷体_GB2312" w:cs="楷体_GB2312"/>
        </w:rPr>
        <w:t xml:space="preserve">  保护重要目标 </w:t>
      </w:r>
    </w:p>
    <w:p>
      <w:pPr>
        <w:spacing w:line="578" w:lineRule="exact"/>
        <w:ind w:firstLine="640" w:firstLineChars="200"/>
      </w:pPr>
      <w:r>
        <w:rPr>
          <w:rFonts w:hint="eastAsia"/>
        </w:rPr>
        <w:t xml:space="preserve">当军事设施、核设施、危险化学品生产储存设施设备、油气管道等重要目标物和公共卫生、社会安全等重大危险源受到火灾 威胁时，迅速调集专业队伍，在专业人员指导和确保救援人员安全的前提下，全力消除威胁和隐患，确保目标安全。 </w:t>
      </w:r>
    </w:p>
    <w:p>
      <w:pPr>
        <w:spacing w:line="578" w:lineRule="exact"/>
        <w:ind w:firstLine="640" w:firstLineChars="200"/>
      </w:pPr>
      <w:r>
        <w:rPr>
          <w:rFonts w:hint="eastAsia" w:ascii="Arial" w:hAnsi="Arial" w:eastAsia="楷体_GB2312"/>
          <w:szCs w:val="24"/>
        </w:rPr>
        <w:t>6.2.5</w:t>
      </w:r>
      <w:r>
        <w:rPr>
          <w:rFonts w:hint="eastAsia"/>
        </w:rPr>
        <w:t xml:space="preserve">  </w:t>
      </w:r>
      <w:r>
        <w:rPr>
          <w:rFonts w:hint="eastAsia" w:ascii="楷体_GB2312" w:hAnsi="楷体_GB2312" w:eastAsia="楷体_GB2312" w:cs="楷体_GB2312"/>
        </w:rPr>
        <w:t xml:space="preserve">维护社会稳定 </w:t>
      </w:r>
    </w:p>
    <w:p>
      <w:pPr>
        <w:widowControl/>
        <w:spacing w:line="578" w:lineRule="exact"/>
        <w:ind w:firstLine="640" w:firstLineChars="200"/>
        <w:jc w:val="left"/>
      </w:pPr>
      <w:r>
        <w:rPr>
          <w:rFonts w:hint="eastAsia"/>
        </w:rPr>
        <w:t>加强火灾受影响区域社会治安、道路交通等管理，</w:t>
      </w:r>
      <w:r>
        <w:rPr>
          <w:rFonts w:hint="eastAsia" w:ascii="Calibri" w:hAnsi="Calibri"/>
          <w:color w:val="000000"/>
          <w:szCs w:val="24"/>
          <w:lang w:bidi="ar"/>
        </w:rPr>
        <w:t>严厉打击</w:t>
      </w:r>
    </w:p>
    <w:p>
      <w:pPr>
        <w:spacing w:line="578" w:lineRule="exact"/>
      </w:pPr>
      <w:r>
        <w:rPr>
          <w:rFonts w:hint="eastAsia"/>
        </w:rPr>
        <w:t xml:space="preserve">借机盗窃、抢劫、哄抢救灾物资、传播谣言、堵塞交通等违法犯罪行为。在重要场所加强治安巡逻，维护社会稳定。 </w:t>
      </w:r>
    </w:p>
    <w:p>
      <w:pPr>
        <w:spacing w:line="578" w:lineRule="exact"/>
        <w:ind w:firstLine="640" w:firstLineChars="200"/>
      </w:pPr>
      <w:r>
        <w:rPr>
          <w:rFonts w:hint="eastAsia" w:ascii="Arial" w:hAnsi="Arial" w:eastAsia="楷体_GB2312"/>
          <w:szCs w:val="24"/>
        </w:rPr>
        <w:t xml:space="preserve">6.2.6 </w:t>
      </w:r>
      <w:r>
        <w:rPr>
          <w:rFonts w:hint="eastAsia"/>
        </w:rPr>
        <w:t xml:space="preserve"> </w:t>
      </w:r>
      <w:r>
        <w:rPr>
          <w:rFonts w:hint="eastAsia" w:ascii="楷体_GB2312" w:hAnsi="楷体_GB2312" w:eastAsia="楷体_GB2312" w:cs="楷体_GB2312"/>
        </w:rPr>
        <w:t xml:space="preserve">发布信息 </w:t>
      </w:r>
    </w:p>
    <w:p>
      <w:pPr>
        <w:spacing w:line="578" w:lineRule="exact"/>
        <w:ind w:firstLine="640" w:firstLineChars="200"/>
      </w:pPr>
      <w:r>
        <w:rPr>
          <w:rFonts w:hint="eastAsia"/>
        </w:rPr>
        <w:t>通过授权发布、发新闻稿、接受记者采访、举行新闻发布会和通过专业网站、官方微博、微信公众号等多种方式、途径，及时、准确、客观、全面地向社会发布森林火灾和应对工作信息，回应社会关切，加强舆情引导和管理。信息发布内容包括起火原因、起火时间、火灾地点、过火面积、损失情况、扑救过程和火案查处、责任追究情况等。</w:t>
      </w:r>
    </w:p>
    <w:p>
      <w:pPr>
        <w:spacing w:line="578" w:lineRule="exact"/>
        <w:ind w:firstLine="640" w:firstLineChars="200"/>
      </w:pPr>
      <w:r>
        <w:rPr>
          <w:rFonts w:hint="eastAsia" w:ascii="Arial" w:hAnsi="Arial" w:eastAsia="楷体_GB2312"/>
          <w:szCs w:val="24"/>
        </w:rPr>
        <w:t>6.2.7</w:t>
      </w:r>
      <w:r>
        <w:rPr>
          <w:rFonts w:hint="eastAsia"/>
        </w:rPr>
        <w:t xml:space="preserve">  火场</w:t>
      </w:r>
      <w:r>
        <w:rPr>
          <w:rFonts w:hint="eastAsia" w:ascii="楷体_GB2312" w:hAnsi="楷体_GB2312" w:eastAsia="楷体_GB2312" w:cs="楷体_GB2312"/>
        </w:rPr>
        <w:t>清理看守</w:t>
      </w:r>
      <w:r>
        <w:rPr>
          <w:rFonts w:hint="eastAsia"/>
        </w:rPr>
        <w:t xml:space="preserve"> </w:t>
      </w:r>
    </w:p>
    <w:p>
      <w:pPr>
        <w:spacing w:line="578" w:lineRule="exact"/>
        <w:ind w:firstLine="640" w:firstLineChars="200"/>
      </w:pPr>
      <w:r>
        <w:rPr>
          <w:rFonts w:hint="eastAsia"/>
        </w:rPr>
        <w:t>森林火灾明火扑灭后，当地政府组织队伍做好防止复燃和余火清理工作，划分责任区域，并留足人员看守火场。经检查验收，达到无火、无烟、无汽后，扑火队伍方可撤离。</w:t>
      </w:r>
    </w:p>
    <w:p>
      <w:pPr>
        <w:spacing w:line="578" w:lineRule="exact"/>
        <w:ind w:firstLine="640" w:firstLineChars="200"/>
      </w:pPr>
      <w:r>
        <w:rPr>
          <w:rFonts w:hint="eastAsia" w:ascii="Arial" w:hAnsi="Arial" w:eastAsia="楷体_GB2312"/>
          <w:szCs w:val="24"/>
        </w:rPr>
        <w:t>6.2.8</w:t>
      </w:r>
      <w:r>
        <w:rPr>
          <w:rFonts w:hint="eastAsia"/>
        </w:rPr>
        <w:t xml:space="preserve">  </w:t>
      </w:r>
      <w:r>
        <w:rPr>
          <w:rFonts w:hint="eastAsia" w:ascii="楷体_GB2312" w:hAnsi="楷体_GB2312" w:eastAsia="楷体_GB2312" w:cs="楷体_GB2312"/>
        </w:rPr>
        <w:t xml:space="preserve">应急结束 </w:t>
      </w:r>
    </w:p>
    <w:p>
      <w:pPr>
        <w:spacing w:line="578" w:lineRule="exact"/>
        <w:ind w:firstLine="640" w:firstLineChars="200"/>
      </w:pPr>
      <w:r>
        <w:rPr>
          <w:rFonts w:hint="eastAsia"/>
        </w:rPr>
        <w:t>森林火灾全部扑灭、火场清理验收合格、次生灾害后果基本消除后，由启动应急响应的机构决定终止应急响应。</w:t>
      </w:r>
    </w:p>
    <w:p>
      <w:pPr>
        <w:spacing w:line="578" w:lineRule="exact"/>
        <w:ind w:firstLine="640" w:firstLineChars="200"/>
      </w:pPr>
      <w:r>
        <w:rPr>
          <w:rFonts w:hint="eastAsia" w:ascii="Arial" w:hAnsi="Arial" w:eastAsia="楷体_GB2312"/>
          <w:szCs w:val="24"/>
        </w:rPr>
        <w:t xml:space="preserve">6.2.9 </w:t>
      </w:r>
      <w:r>
        <w:rPr>
          <w:rFonts w:hint="eastAsia"/>
        </w:rPr>
        <w:t xml:space="preserve"> </w:t>
      </w:r>
      <w:r>
        <w:rPr>
          <w:rFonts w:hint="eastAsia" w:ascii="楷体_GB2312" w:hAnsi="楷体_GB2312" w:eastAsia="楷体_GB2312" w:cs="楷体_GB2312"/>
        </w:rPr>
        <w:t>善后处置</w:t>
      </w:r>
      <w:r>
        <w:rPr>
          <w:rFonts w:hint="eastAsia"/>
        </w:rPr>
        <w:t xml:space="preserve"> </w:t>
      </w:r>
    </w:p>
    <w:p>
      <w:pPr>
        <w:spacing w:line="578" w:lineRule="exact"/>
        <w:ind w:firstLine="640" w:firstLineChars="200"/>
      </w:pPr>
      <w:r>
        <w:rPr>
          <w:rFonts w:hint="eastAsia"/>
        </w:rPr>
        <w:t>做好遇难人员的善后工作，抚慰遇难者家属。对因扑救森林火灾负伤、致残或者死亡的人员，当地政府或有关部门按照国家有关规定给予医疗救治、抚恤。</w:t>
      </w:r>
    </w:p>
    <w:p>
      <w:pPr>
        <w:spacing w:line="578" w:lineRule="exact"/>
        <w:ind w:firstLine="640" w:firstLineChars="200"/>
        <w:rPr>
          <w:rFonts w:ascii="Arial" w:hAnsi="Arial" w:eastAsia="楷体_GB2312"/>
        </w:rPr>
      </w:pPr>
      <w:r>
        <w:rPr>
          <w:rFonts w:ascii="Arial" w:hAnsi="Arial" w:eastAsia="楷体_GB2312"/>
        </w:rPr>
        <w:t xml:space="preserve">6.3  </w:t>
      </w:r>
      <w:r>
        <w:rPr>
          <w:rFonts w:hint="eastAsia" w:ascii="Arial" w:hAnsi="Arial" w:eastAsia="楷体_GB2312"/>
        </w:rPr>
        <w:t>应急处置</w:t>
      </w:r>
      <w:bookmarkEnd w:id="87"/>
      <w:bookmarkEnd w:id="88"/>
      <w:bookmarkEnd w:id="89"/>
      <w:bookmarkEnd w:id="90"/>
    </w:p>
    <w:p>
      <w:pPr>
        <w:spacing w:line="578" w:lineRule="exact"/>
        <w:ind w:firstLine="421" w:firstLineChars="200"/>
        <w:rPr>
          <w:rFonts w:ascii="宋体" w:hAnsi="宋体" w:cs="宋体"/>
          <w:b/>
          <w:bCs/>
          <w:sz w:val="21"/>
          <w:szCs w:val="21"/>
          <w:shd w:val="clear" w:color="auto" w:fill="FFFFFF"/>
        </w:rPr>
      </w:pPr>
      <w:r>
        <w:rPr>
          <w:rFonts w:hint="eastAsia" w:ascii="宋体" w:hAnsi="宋体" w:cs="宋体"/>
          <w:b/>
          <w:bCs/>
          <w:sz w:val="21"/>
          <w:szCs w:val="21"/>
          <w:shd w:val="clear" w:color="auto" w:fill="FFFFFF"/>
        </w:rPr>
        <w:t xml:space="preserve"> </w:t>
      </w:r>
      <w:r>
        <w:rPr>
          <w:rFonts w:hint="eastAsia" w:ascii="宋体" w:hAnsi="宋体"/>
          <w:snapToGrid w:val="0"/>
          <w:szCs w:val="21"/>
        </w:rPr>
        <w:t xml:space="preserve"> </w:t>
      </w:r>
      <w:bookmarkStart w:id="92" w:name="_Toc7765"/>
      <w:bookmarkStart w:id="93" w:name="_Toc11255"/>
      <w:bookmarkStart w:id="94" w:name="_Toc7472"/>
      <w:bookmarkStart w:id="95" w:name="_Toc27328"/>
      <w:bookmarkStart w:id="96" w:name="_Toc16002"/>
      <w:bookmarkStart w:id="97" w:name="_Toc14854"/>
      <w:bookmarkStart w:id="98" w:name="_Toc27144"/>
      <w:bookmarkStart w:id="99" w:name="_Toc10373"/>
      <w:bookmarkStart w:id="100" w:name="_Toc8179"/>
      <w:r>
        <w:rPr>
          <w:rFonts w:hint="eastAsia" w:ascii="宋体" w:hAnsi="宋体"/>
          <w:snapToGrid w:val="0"/>
          <w:szCs w:val="21"/>
        </w:rPr>
        <w:t>森林火灾发生后，属地街道办事处（简称街道办，含深汕特别合作区的镇政府）应当立即启动应急响应，疏散火灾现场周边人员，对现场情况进行研判，采取有效措施控制事态发展，组织开展应急处置工作，并立即报告市、区森林防灭火指挥部办公室，通报可能受影响的有关部门和单位。</w:t>
      </w:r>
      <w:bookmarkEnd w:id="92"/>
      <w:bookmarkEnd w:id="93"/>
      <w:bookmarkEnd w:id="94"/>
      <w:bookmarkEnd w:id="95"/>
      <w:bookmarkEnd w:id="96"/>
      <w:bookmarkEnd w:id="97"/>
      <w:bookmarkEnd w:id="98"/>
      <w:bookmarkEnd w:id="99"/>
      <w:bookmarkEnd w:id="100"/>
    </w:p>
    <w:bookmarkEnd w:id="91"/>
    <w:p>
      <w:pPr>
        <w:spacing w:line="578" w:lineRule="exact"/>
        <w:ind w:firstLine="640" w:firstLineChars="200"/>
        <w:rPr>
          <w:rFonts w:ascii="仿宋_GB2312"/>
        </w:rPr>
      </w:pPr>
      <w:r>
        <w:rPr>
          <w:rFonts w:hint="eastAsia" w:ascii="仿宋_GB2312"/>
        </w:rPr>
        <w:t>根据森林火灾影响范围、危害程度、火场发展态势和当地扑救情况等，森林火灾应急响应由低至高依次分为Ⅳ级、Ⅲ级、Ⅱ级、Ⅰ级等四个响应等级。发挥粤港澳大湾区和深圳先行示范区的“双区”驱动，市、区、街道一体化协同，构建指挥精准、反应灵敏、运转协调、规范高效的扁平化指挥、应急响应体系。</w:t>
      </w:r>
    </w:p>
    <w:p>
      <w:pPr>
        <w:spacing w:line="578" w:lineRule="exact"/>
        <w:ind w:firstLine="640" w:firstLineChars="200"/>
      </w:pPr>
      <w:r>
        <w:rPr>
          <w:rFonts w:hint="eastAsia" w:ascii="Arial" w:hAnsi="Arial" w:eastAsia="楷体_GB2312"/>
          <w:szCs w:val="24"/>
        </w:rPr>
        <w:t>6.3.1</w:t>
      </w:r>
      <w:r>
        <w:rPr>
          <w:rFonts w:hint="eastAsia"/>
        </w:rPr>
        <w:t xml:space="preserve">  </w:t>
      </w:r>
      <w:r>
        <w:rPr>
          <w:rFonts w:hint="eastAsia" w:ascii="楷体_GB2312" w:hAnsi="楷体_GB2312" w:eastAsia="楷体_GB2312" w:cs="楷体_GB2312"/>
        </w:rPr>
        <w:t>Ⅳ级响应</w:t>
      </w:r>
    </w:p>
    <w:p>
      <w:pPr>
        <w:spacing w:line="578" w:lineRule="exact"/>
        <w:ind w:firstLine="640" w:firstLineChars="200"/>
      </w:pPr>
      <w:r>
        <w:rPr>
          <w:rFonts w:hint="eastAsia"/>
        </w:rPr>
        <w:t>发生森林火灾时，街道办立即启动应急响应。</w:t>
      </w:r>
    </w:p>
    <w:p>
      <w:pPr>
        <w:spacing w:line="578" w:lineRule="exact"/>
        <w:ind w:firstLine="640" w:firstLineChars="200"/>
      </w:pPr>
      <w:r>
        <w:rPr>
          <w:rFonts w:hint="eastAsia"/>
        </w:rPr>
        <w:t>响应措施：</w:t>
      </w:r>
    </w:p>
    <w:p>
      <w:pPr>
        <w:spacing w:line="578" w:lineRule="exact"/>
        <w:ind w:firstLine="640" w:firstLineChars="200"/>
        <w:rPr>
          <w:rFonts w:ascii="仿宋_GB2312"/>
        </w:rPr>
      </w:pPr>
      <w:r>
        <w:rPr>
          <w:rFonts w:hint="eastAsia" w:ascii="仿宋_GB2312"/>
        </w:rPr>
        <w:t>（</w:t>
      </w:r>
      <w:r>
        <w:rPr>
          <w:rFonts w:ascii="仿宋_GB2312"/>
        </w:rPr>
        <w:t>1</w:t>
      </w:r>
      <w:r>
        <w:rPr>
          <w:rFonts w:hint="eastAsia" w:ascii="仿宋_GB2312"/>
        </w:rPr>
        <w:t>）街道办启动森林火灾应急处置办法，立即组织属地半专业森林消防队伍开展前期火灾扑救工作。</w:t>
      </w:r>
    </w:p>
    <w:p>
      <w:pPr>
        <w:spacing w:line="578" w:lineRule="exact"/>
        <w:ind w:firstLine="640" w:firstLineChars="200"/>
        <w:rPr>
          <w:rFonts w:ascii="仿宋_GB2312"/>
        </w:rPr>
      </w:pPr>
      <w:r>
        <w:rPr>
          <w:rFonts w:hint="eastAsia" w:ascii="仿宋_GB2312"/>
        </w:rPr>
        <w:t>（</w:t>
      </w:r>
      <w:r>
        <w:rPr>
          <w:rFonts w:ascii="仿宋_GB2312"/>
        </w:rPr>
        <w:t>2</w:t>
      </w:r>
      <w:r>
        <w:rPr>
          <w:rFonts w:hint="eastAsia" w:ascii="仿宋_GB2312"/>
        </w:rPr>
        <w:t>）街道办有关领导必须赶到火灾现场组织扑救，立即向区森林防灭火指挥部办公室报告。</w:t>
      </w:r>
    </w:p>
    <w:p>
      <w:pPr>
        <w:spacing w:line="578" w:lineRule="exact"/>
        <w:ind w:firstLine="640" w:firstLineChars="200"/>
        <w:rPr>
          <w:rFonts w:ascii="仿宋_GB2312"/>
        </w:rPr>
      </w:pPr>
      <w:r>
        <w:rPr>
          <w:rFonts w:hint="eastAsia" w:ascii="仿宋_GB2312"/>
        </w:rPr>
        <w:t>（3）预判林火在1 小时以内无法有效控制的，危及居民区、营地、监狱（看守所）、厂房和军事、供电、供气、通讯设施以及其他易燃易爆仓库、油库、气库等重要设施和森林公园、自然保护区等应当立即向区森林防灭火指挥部申请调派力量赶赴火场实施扑救。</w:t>
      </w:r>
    </w:p>
    <w:p>
      <w:pPr>
        <w:pStyle w:val="20"/>
        <w:ind w:firstLine="640"/>
        <w:rPr>
          <w:rFonts w:ascii="仿宋_GB2312" w:hAnsi="仿宋_GB2312" w:eastAsia="仿宋_GB2312" w:cs="仿宋_GB2312"/>
        </w:rPr>
      </w:pPr>
      <w:r>
        <w:rPr>
          <w:rFonts w:hint="eastAsia" w:ascii="仿宋_GB2312" w:hAnsi="仿宋_GB2312" w:eastAsia="仿宋_GB2312" w:cs="仿宋_GB2312"/>
        </w:rPr>
        <w:t>区森林防灭火指挥部办公室进入应急状态，做好应急响应准备。</w:t>
      </w:r>
    </w:p>
    <w:p>
      <w:pPr>
        <w:pStyle w:val="20"/>
        <w:ind w:firstLine="640"/>
        <w:rPr>
          <w:rFonts w:ascii="仿宋_GB2312" w:hAnsi="仿宋_GB2312" w:eastAsia="仿宋_GB2312" w:cs="仿宋_GB2312"/>
        </w:rPr>
      </w:pPr>
      <w:r>
        <w:rPr>
          <w:rFonts w:hint="eastAsia" w:ascii="仿宋_GB2312" w:hAnsi="仿宋_GB2312" w:eastAsia="仿宋_GB2312" w:cs="仿宋_GB2312"/>
        </w:rPr>
        <w:t>响应措施：</w:t>
      </w:r>
    </w:p>
    <w:p>
      <w:pPr>
        <w:pStyle w:val="20"/>
        <w:numPr>
          <w:ilvl w:val="255"/>
          <w:numId w:val="0"/>
        </w:numPr>
        <w:ind w:firstLine="640" w:firstLineChars="200"/>
        <w:rPr>
          <w:rFonts w:ascii="仿宋_GB2312" w:hAnsi="仿宋_GB2312" w:eastAsia="仿宋_GB2312" w:cs="仿宋_GB2312"/>
        </w:rPr>
      </w:pPr>
      <w:r>
        <w:rPr>
          <w:rFonts w:hint="eastAsia" w:ascii="仿宋_GB2312" w:hAnsi="仿宋_GB2312" w:eastAsia="仿宋_GB2312" w:cs="仿宋_GB2312"/>
        </w:rPr>
        <w:t>（1）加强对火灾扑救工作的监测，督促区森林防灭火指挥部各成员单位依据职责做好应急准备；</w:t>
      </w:r>
    </w:p>
    <w:p>
      <w:pPr>
        <w:pStyle w:val="20"/>
        <w:numPr>
          <w:ilvl w:val="255"/>
          <w:numId w:val="0"/>
        </w:numPr>
        <w:ind w:firstLine="640" w:firstLineChars="200"/>
        <w:rPr>
          <w:rFonts w:ascii="仿宋_GB2312" w:hAnsi="仿宋_GB2312" w:eastAsia="仿宋_GB2312" w:cs="仿宋_GB2312"/>
        </w:rPr>
      </w:pPr>
      <w:r>
        <w:rPr>
          <w:rFonts w:hint="eastAsia" w:ascii="仿宋_GB2312" w:hAnsi="仿宋_GB2312" w:eastAsia="仿宋_GB2312" w:cs="仿宋_GB2312"/>
        </w:rPr>
        <w:t>（2）区专业、半专业森林消防队伍进入紧急待命状态；</w:t>
      </w:r>
    </w:p>
    <w:p>
      <w:pPr>
        <w:pStyle w:val="20"/>
        <w:numPr>
          <w:ilvl w:val="255"/>
          <w:numId w:val="0"/>
        </w:numPr>
        <w:ind w:firstLine="640" w:firstLineChars="200"/>
        <w:rPr>
          <w:rFonts w:ascii="仿宋_GB2312" w:hAnsi="仿宋_GB2312" w:eastAsia="仿宋_GB2312" w:cs="仿宋_GB2312"/>
        </w:rPr>
      </w:pPr>
      <w:r>
        <w:rPr>
          <w:rFonts w:hint="eastAsia" w:ascii="仿宋_GB2312" w:hAnsi="仿宋_GB2312" w:eastAsia="仿宋_GB2312" w:cs="仿宋_GB2312"/>
        </w:rPr>
        <w:t>（3）加强对火灾扑救工作的指导，根据需要预告相邻街道做好增援准备。</w:t>
      </w:r>
    </w:p>
    <w:p>
      <w:pPr>
        <w:pStyle w:val="20"/>
        <w:ind w:firstLine="640"/>
        <w:rPr>
          <w:rFonts w:ascii="仿宋_GB2312" w:hAnsi="仿宋_GB2312" w:eastAsia="仿宋_GB2312" w:cs="仿宋_GB2312"/>
        </w:rPr>
      </w:pPr>
      <w:r>
        <w:rPr>
          <w:rFonts w:hint="eastAsia" w:ascii="仿宋_GB2312" w:hAnsi="仿宋_GB2312" w:eastAsia="仿宋_GB2312" w:cs="仿宋_GB2312"/>
        </w:rPr>
        <w:t>市森林防灭火指挥部办公室进入应急状态，做好应急响应准备。</w:t>
      </w:r>
    </w:p>
    <w:p>
      <w:pPr>
        <w:pStyle w:val="20"/>
        <w:ind w:firstLine="640"/>
        <w:rPr>
          <w:rFonts w:ascii="仿宋_GB2312" w:hAnsi="仿宋_GB2312" w:eastAsia="仿宋_GB2312" w:cs="仿宋_GB2312"/>
        </w:rPr>
      </w:pPr>
      <w:r>
        <w:rPr>
          <w:rFonts w:hint="eastAsia" w:ascii="仿宋_GB2312" w:hAnsi="仿宋_GB2312" w:eastAsia="仿宋_GB2312" w:cs="仿宋_GB2312"/>
        </w:rPr>
        <w:t>响应措施：</w:t>
      </w:r>
    </w:p>
    <w:p>
      <w:pPr>
        <w:pStyle w:val="20"/>
        <w:ind w:firstLine="640"/>
        <w:rPr>
          <w:rFonts w:ascii="仿宋_GB2312" w:hAnsi="仿宋_GB2312" w:eastAsia="仿宋_GB2312" w:cs="仿宋_GB2312"/>
        </w:rPr>
      </w:pPr>
      <w:r>
        <w:rPr>
          <w:rFonts w:hint="eastAsia" w:ascii="仿宋_GB2312" w:hAnsi="仿宋_GB2312" w:eastAsia="仿宋_GB2312" w:cs="仿宋_GB2312"/>
        </w:rPr>
        <w:t>（1）依托市应急管理监测预警指挥中心及时调度火灾信息；</w:t>
      </w:r>
    </w:p>
    <w:p>
      <w:pPr>
        <w:pStyle w:val="20"/>
        <w:ind w:firstLine="640"/>
        <w:rPr>
          <w:rFonts w:ascii="仿宋_GB2312" w:hAnsi="仿宋_GB2312" w:eastAsia="仿宋_GB2312" w:cs="仿宋_GB2312"/>
        </w:rPr>
      </w:pPr>
      <w:r>
        <w:rPr>
          <w:rFonts w:hint="eastAsia" w:ascii="仿宋_GB2312" w:hAnsi="仿宋_GB2312" w:eastAsia="仿宋_GB2312" w:cs="仿宋_GB2312"/>
        </w:rPr>
        <w:t>（2）加强对火灾扑救工作的指导，根据需要预告相邻区专业、半专业森林消防队伍做好增援准备；</w:t>
      </w:r>
    </w:p>
    <w:p>
      <w:pPr>
        <w:pStyle w:val="20"/>
        <w:ind w:firstLine="640"/>
        <w:rPr>
          <w:rFonts w:ascii="仿宋_GB2312" w:hAnsi="仿宋_GB2312" w:eastAsia="仿宋_GB2312" w:cs="仿宋_GB2312"/>
        </w:rPr>
      </w:pPr>
      <w:r>
        <w:rPr>
          <w:rFonts w:hint="eastAsia" w:ascii="仿宋_GB2312" w:hAnsi="仿宋_GB2312" w:eastAsia="仿宋_GB2312" w:cs="仿宋_GB2312"/>
        </w:rPr>
        <w:t>（3）视情发布高森林火险预警信息；</w:t>
      </w:r>
    </w:p>
    <w:p>
      <w:pPr>
        <w:pStyle w:val="20"/>
        <w:ind w:firstLine="640"/>
        <w:rPr>
          <w:rFonts w:ascii="仿宋_GB2312" w:hAnsi="仿宋_GB2312" w:eastAsia="仿宋_GB2312" w:cs="仿宋_GB2312"/>
        </w:rPr>
      </w:pPr>
      <w:r>
        <w:rPr>
          <w:rFonts w:hint="eastAsia" w:ascii="仿宋_GB2312" w:hAnsi="仿宋_GB2312" w:eastAsia="仿宋_GB2312" w:cs="仿宋_GB2312"/>
        </w:rPr>
        <w:t>（4）协调指导媒体做好报道；</w:t>
      </w:r>
    </w:p>
    <w:p>
      <w:pPr>
        <w:pStyle w:val="20"/>
        <w:ind w:firstLine="640"/>
        <w:rPr>
          <w:rFonts w:ascii="仿宋_GB2312" w:hAnsi="仿宋_GB2312" w:eastAsia="仿宋_GB2312" w:cs="仿宋_GB2312"/>
        </w:rPr>
      </w:pPr>
      <w:r>
        <w:rPr>
          <w:rFonts w:hint="eastAsia" w:ascii="仿宋_GB2312" w:hAnsi="仿宋_GB2312" w:eastAsia="仿宋_GB2312" w:cs="仿宋_GB2312"/>
        </w:rPr>
        <w:t>（5）决定森林火灾扑救其他重大事项。</w:t>
      </w:r>
    </w:p>
    <w:p>
      <w:pPr>
        <w:spacing w:line="578" w:lineRule="exact"/>
        <w:ind w:firstLine="640" w:firstLineChars="200"/>
      </w:pPr>
      <w:r>
        <w:rPr>
          <w:rFonts w:hint="eastAsia" w:ascii="Arial" w:hAnsi="Arial" w:eastAsia="楷体_GB2312"/>
          <w:szCs w:val="24"/>
        </w:rPr>
        <w:t>6.3.2</w:t>
      </w:r>
      <w:r>
        <w:rPr>
          <w:rFonts w:hint="eastAsia"/>
        </w:rPr>
        <w:t xml:space="preserve">  </w:t>
      </w:r>
      <w:r>
        <w:rPr>
          <w:rFonts w:hint="eastAsia" w:ascii="楷体_GB2312" w:hAnsi="楷体_GB2312" w:eastAsia="楷体_GB2312" w:cs="楷体_GB2312"/>
        </w:rPr>
        <w:t>Ⅲ级响应</w:t>
      </w:r>
    </w:p>
    <w:p>
      <w:pPr>
        <w:spacing w:line="578" w:lineRule="exact"/>
        <w:ind w:firstLine="640" w:firstLineChars="200"/>
        <w:rPr>
          <w:rFonts w:ascii="宋体" w:hAnsi="宋体"/>
          <w:snapToGrid w:val="0"/>
          <w:szCs w:val="21"/>
        </w:rPr>
      </w:pPr>
      <w:r>
        <w:rPr>
          <w:rFonts w:hint="eastAsia" w:ascii="宋体" w:hAnsi="宋体"/>
          <w:snapToGrid w:val="0"/>
          <w:szCs w:val="21"/>
        </w:rPr>
        <w:t>符合下述条件之一时，区森林防灭火指挥部启动响应。</w:t>
      </w:r>
    </w:p>
    <w:p>
      <w:pPr>
        <w:spacing w:line="578" w:lineRule="exact"/>
        <w:ind w:firstLine="640" w:firstLineChars="200"/>
        <w:rPr>
          <w:rFonts w:ascii="仿宋_GB2312" w:hAnsi="宋体"/>
          <w:snapToGrid w:val="0"/>
          <w:szCs w:val="21"/>
        </w:rPr>
      </w:pPr>
      <w:r>
        <w:rPr>
          <w:rFonts w:hint="eastAsia" w:ascii="仿宋_GB2312" w:hAnsi="宋体"/>
          <w:snapToGrid w:val="0"/>
          <w:szCs w:val="21"/>
        </w:rPr>
        <w:t>（</w:t>
      </w:r>
      <w:r>
        <w:rPr>
          <w:rFonts w:ascii="仿宋_GB2312" w:hAnsi="宋体"/>
          <w:snapToGrid w:val="0"/>
          <w:szCs w:val="21"/>
        </w:rPr>
        <w:t>1</w:t>
      </w:r>
      <w:r>
        <w:rPr>
          <w:rFonts w:hint="eastAsia" w:ascii="仿宋_GB2312" w:hAnsi="宋体"/>
          <w:snapToGrid w:val="0"/>
          <w:szCs w:val="21"/>
        </w:rPr>
        <w:t>）森林火灾持续燃烧时</w:t>
      </w:r>
      <w:r>
        <w:rPr>
          <w:rFonts w:hint="eastAsia" w:ascii="仿宋_GB2312"/>
        </w:rPr>
        <w:t>间</w:t>
      </w:r>
      <w:r>
        <w:rPr>
          <w:rFonts w:ascii="仿宋_GB2312"/>
        </w:rPr>
        <w:t>3</w:t>
      </w:r>
      <w:r>
        <w:rPr>
          <w:rFonts w:hint="eastAsia" w:ascii="仿宋_GB2312"/>
        </w:rPr>
        <w:t>小时尚</w:t>
      </w:r>
      <w:r>
        <w:rPr>
          <w:rFonts w:hint="eastAsia" w:ascii="仿宋_GB2312" w:hAnsi="宋体"/>
          <w:snapToGrid w:val="0"/>
          <w:szCs w:val="21"/>
        </w:rPr>
        <w:t>无法控制的；</w:t>
      </w:r>
    </w:p>
    <w:p>
      <w:pPr>
        <w:spacing w:line="578" w:lineRule="exact"/>
        <w:ind w:firstLine="640" w:firstLineChars="200"/>
        <w:rPr>
          <w:rFonts w:ascii="仿宋_GB2312" w:hAnsi="宋体"/>
          <w:snapToGrid w:val="0"/>
          <w:szCs w:val="21"/>
        </w:rPr>
      </w:pPr>
      <w:r>
        <w:rPr>
          <w:rFonts w:hint="eastAsia" w:ascii="仿宋_GB2312" w:hAnsi="宋体"/>
          <w:snapToGrid w:val="0"/>
          <w:szCs w:val="21"/>
        </w:rPr>
        <w:t>（</w:t>
      </w:r>
      <w:r>
        <w:rPr>
          <w:rFonts w:ascii="仿宋_GB2312" w:hAnsi="宋体"/>
          <w:snapToGrid w:val="0"/>
          <w:szCs w:val="21"/>
        </w:rPr>
        <w:t>2</w:t>
      </w:r>
      <w:r>
        <w:rPr>
          <w:rFonts w:hint="eastAsia" w:ascii="仿宋_GB2312" w:hAnsi="宋体"/>
          <w:snapToGrid w:val="0"/>
          <w:szCs w:val="21"/>
        </w:rPr>
        <w:t>）危及居民区、营地、监狱（看守所）、厂房和军事、供电、供气、通讯设施以及其他易燃易爆仓库、油库、气库等重要设施和森林公园、自然保护区等。</w:t>
      </w:r>
    </w:p>
    <w:p>
      <w:pPr>
        <w:spacing w:line="578" w:lineRule="exact"/>
        <w:ind w:firstLine="640" w:firstLineChars="200"/>
        <w:rPr>
          <w:rFonts w:ascii="仿宋_GB2312"/>
        </w:rPr>
      </w:pPr>
      <w:r>
        <w:rPr>
          <w:rFonts w:hint="eastAsia" w:ascii="仿宋_GB2312"/>
        </w:rPr>
        <w:t>响应措施：</w:t>
      </w:r>
    </w:p>
    <w:p>
      <w:pPr>
        <w:spacing w:line="578" w:lineRule="exact"/>
        <w:ind w:firstLine="640" w:firstLineChars="200"/>
        <w:rPr>
          <w:rFonts w:ascii="仿宋_GB2312" w:hAnsi="宋体"/>
          <w:snapToGrid w:val="0"/>
          <w:szCs w:val="21"/>
        </w:rPr>
      </w:pPr>
      <w:r>
        <w:rPr>
          <w:rFonts w:hint="eastAsia" w:ascii="仿宋_GB2312" w:hAnsi="宋体"/>
          <w:snapToGrid w:val="0"/>
          <w:szCs w:val="21"/>
        </w:rPr>
        <w:t>（</w:t>
      </w:r>
      <w:r>
        <w:rPr>
          <w:rFonts w:ascii="仿宋_GB2312" w:hAnsi="宋体"/>
          <w:snapToGrid w:val="0"/>
          <w:szCs w:val="21"/>
        </w:rPr>
        <w:t>1</w:t>
      </w:r>
      <w:r>
        <w:rPr>
          <w:rFonts w:hint="eastAsia" w:ascii="仿宋_GB2312" w:hAnsi="宋体"/>
          <w:snapToGrid w:val="0"/>
          <w:szCs w:val="21"/>
        </w:rPr>
        <w:t>）区森林防灭火指挥部立即启动本级森林火灾应急预案，同步将火灾有关情况报告市森林防灭火指挥部办公室，按照预案检查督促相关职能单位开展相关火灾处置工作。</w:t>
      </w:r>
    </w:p>
    <w:p>
      <w:pPr>
        <w:spacing w:line="578" w:lineRule="exact"/>
        <w:ind w:firstLine="640" w:firstLineChars="200"/>
        <w:rPr>
          <w:rFonts w:ascii="仿宋_GB2312" w:hAnsi="宋体"/>
          <w:snapToGrid w:val="0"/>
          <w:szCs w:val="21"/>
        </w:rPr>
      </w:pPr>
      <w:r>
        <w:rPr>
          <w:rFonts w:hint="eastAsia" w:ascii="仿宋_GB2312" w:hAnsi="宋体"/>
          <w:snapToGrid w:val="0"/>
          <w:szCs w:val="21"/>
        </w:rPr>
        <w:t>（</w:t>
      </w:r>
      <w:r>
        <w:rPr>
          <w:rFonts w:ascii="仿宋_GB2312" w:hAnsi="宋体"/>
          <w:snapToGrid w:val="0"/>
          <w:szCs w:val="21"/>
        </w:rPr>
        <w:t>2</w:t>
      </w:r>
      <w:r>
        <w:rPr>
          <w:rFonts w:hint="eastAsia" w:ascii="仿宋_GB2312" w:hAnsi="宋体"/>
          <w:snapToGrid w:val="0"/>
          <w:szCs w:val="21"/>
        </w:rPr>
        <w:t>）区专业森林消防队伍立即前往扑救，区森林防灭火指挥部副总指挥或其他领导立即赶赴火场组织指挥，调度相邻街道办森林消防队伍增援扑救。组织撤离可能危及的居民，采取有效措施保护重要设施安全。</w:t>
      </w:r>
    </w:p>
    <w:p>
      <w:pPr>
        <w:spacing w:line="578" w:lineRule="exact"/>
        <w:ind w:firstLine="640" w:firstLineChars="200"/>
        <w:rPr>
          <w:rFonts w:ascii="仿宋_GB2312" w:hAnsi="宋体"/>
          <w:snapToGrid w:val="0"/>
          <w:szCs w:val="21"/>
        </w:rPr>
      </w:pPr>
      <w:r>
        <w:rPr>
          <w:rFonts w:hint="eastAsia" w:ascii="仿宋_GB2312" w:hAnsi="宋体"/>
          <w:snapToGrid w:val="0"/>
          <w:szCs w:val="21"/>
        </w:rPr>
        <w:t>（</w:t>
      </w:r>
      <w:r>
        <w:rPr>
          <w:rFonts w:ascii="仿宋_GB2312" w:hAnsi="宋体"/>
          <w:snapToGrid w:val="0"/>
          <w:szCs w:val="21"/>
        </w:rPr>
        <w:t>3</w:t>
      </w:r>
      <w:r>
        <w:rPr>
          <w:rFonts w:hint="eastAsia" w:ascii="仿宋_GB2312" w:hAnsi="宋体"/>
          <w:snapToGrid w:val="0"/>
          <w:szCs w:val="21"/>
        </w:rPr>
        <w:t>）持续燃烧</w:t>
      </w:r>
      <w:r>
        <w:rPr>
          <w:rFonts w:ascii="仿宋_GB2312" w:hAnsi="宋体"/>
          <w:snapToGrid w:val="0"/>
          <w:szCs w:val="21"/>
        </w:rPr>
        <w:t>3</w:t>
      </w:r>
      <w:r>
        <w:rPr>
          <w:rFonts w:hint="eastAsia" w:ascii="仿宋_GB2312" w:hAnsi="宋体"/>
          <w:snapToGrid w:val="0"/>
          <w:szCs w:val="21"/>
        </w:rPr>
        <w:t>小时未能有效控制的，报请市森林防灭火指挥部派出工作力量赶赴火场，指导协助森林火灾应急处置。</w:t>
      </w:r>
    </w:p>
    <w:p>
      <w:pPr>
        <w:pStyle w:val="20"/>
        <w:ind w:firstLine="640"/>
        <w:rPr>
          <w:rFonts w:ascii="仿宋_GB2312" w:hAnsi="仿宋_GB2312" w:eastAsia="仿宋_GB2312" w:cs="仿宋_GB2312"/>
        </w:rPr>
      </w:pPr>
      <w:r>
        <w:rPr>
          <w:rFonts w:hint="eastAsia" w:ascii="仿宋_GB2312" w:hAnsi="仿宋_GB2312" w:eastAsia="仿宋_GB2312" w:cs="仿宋_GB2312"/>
        </w:rPr>
        <w:t>市森林防灭火指挥部办公室进入应急状态，做好应急响应准备。</w:t>
      </w:r>
    </w:p>
    <w:p>
      <w:pPr>
        <w:pStyle w:val="20"/>
        <w:ind w:firstLine="640"/>
        <w:rPr>
          <w:rFonts w:ascii="仿宋_GB2312" w:hAnsi="仿宋_GB2312" w:eastAsia="仿宋_GB2312" w:cs="仿宋_GB2312"/>
        </w:rPr>
      </w:pPr>
      <w:r>
        <w:rPr>
          <w:rFonts w:hint="eastAsia" w:ascii="仿宋_GB2312" w:hAnsi="仿宋_GB2312" w:eastAsia="仿宋_GB2312" w:cs="仿宋_GB2312"/>
        </w:rPr>
        <w:t>响应措施：</w:t>
      </w:r>
    </w:p>
    <w:p>
      <w:pPr>
        <w:pStyle w:val="20"/>
        <w:ind w:firstLine="640" w:firstLineChars="200"/>
        <w:rPr>
          <w:rFonts w:ascii="仿宋_GB2312" w:hAnsi="仿宋_GB2312" w:eastAsia="仿宋_GB2312" w:cs="仿宋_GB2312"/>
        </w:rPr>
      </w:pPr>
      <w:r>
        <w:rPr>
          <w:rFonts w:hint="eastAsia" w:ascii="仿宋_GB2312" w:hAnsi="仿宋_GB2312" w:eastAsia="仿宋_GB2312" w:cs="仿宋_GB2312"/>
        </w:rPr>
        <w:t>（1）依托市应急管理监测预警指挥中心及时调度了解森林火灾最新情况，组织火场连线、视频会商调度和分析研判；督促市森林防灭火指挥部各成员单位依据职责做好应急准备，根据需要派出工作组赶赴火场，协调、指导火灾扑救工作；</w:t>
      </w:r>
    </w:p>
    <w:p>
      <w:pPr>
        <w:pStyle w:val="20"/>
        <w:ind w:firstLine="640"/>
        <w:rPr>
          <w:rFonts w:ascii="仿宋_GB2312" w:hAnsi="仿宋_GB2312" w:eastAsia="仿宋_GB2312" w:cs="仿宋_GB2312"/>
        </w:rPr>
      </w:pPr>
      <w:r>
        <w:rPr>
          <w:rFonts w:hint="eastAsia" w:ascii="仿宋_GB2312" w:hAnsi="仿宋_GB2312" w:eastAsia="仿宋_GB2312" w:cs="仿宋_GB2312"/>
        </w:rPr>
        <w:t>（2）市森林消防专业大队进入紧急待命状态，加强对火灾扑救工作的指导，根据需要预告相邻区专业、半专业森林消防队伍做好增援准备；</w:t>
      </w:r>
    </w:p>
    <w:p>
      <w:pPr>
        <w:pStyle w:val="20"/>
        <w:ind w:firstLine="640"/>
        <w:rPr>
          <w:rFonts w:ascii="仿宋_GB2312" w:hAnsi="仿宋_GB2312" w:eastAsia="仿宋_GB2312" w:cs="仿宋_GB2312"/>
        </w:rPr>
      </w:pPr>
      <w:r>
        <w:rPr>
          <w:rFonts w:hint="eastAsia" w:ascii="仿宋_GB2312" w:hAnsi="仿宋_GB2312" w:eastAsia="仿宋_GB2312" w:cs="仿宋_GB2312"/>
        </w:rPr>
        <w:t>（3）根据需要调派应急航空救援飞机增援；</w:t>
      </w:r>
    </w:p>
    <w:p>
      <w:pPr>
        <w:pStyle w:val="20"/>
        <w:ind w:firstLine="640"/>
        <w:rPr>
          <w:rFonts w:ascii="仿宋_GB2312" w:hAnsi="仿宋_GB2312" w:eastAsia="仿宋_GB2312" w:cs="仿宋_GB2312"/>
        </w:rPr>
      </w:pPr>
      <w:r>
        <w:rPr>
          <w:rFonts w:hint="eastAsia" w:ascii="仿宋_GB2312" w:hAnsi="仿宋_GB2312" w:eastAsia="仿宋_GB2312" w:cs="仿宋_GB2312"/>
        </w:rPr>
        <w:t>（4）视情发布高森林火险预警信息；</w:t>
      </w:r>
    </w:p>
    <w:p>
      <w:pPr>
        <w:pStyle w:val="20"/>
        <w:ind w:firstLine="640"/>
        <w:rPr>
          <w:rFonts w:ascii="仿宋_GB2312" w:hAnsi="仿宋_GB2312" w:eastAsia="仿宋_GB2312" w:cs="仿宋_GB2312"/>
        </w:rPr>
      </w:pPr>
      <w:r>
        <w:rPr>
          <w:rFonts w:hint="eastAsia" w:ascii="仿宋_GB2312" w:hAnsi="仿宋_GB2312" w:eastAsia="仿宋_GB2312" w:cs="仿宋_GB2312"/>
        </w:rPr>
        <w:t>（5）视情组织新闻发布会，协调指导媒体开展报道；</w:t>
      </w:r>
    </w:p>
    <w:p>
      <w:pPr>
        <w:pStyle w:val="20"/>
        <w:ind w:firstLine="640"/>
      </w:pPr>
      <w:r>
        <w:rPr>
          <w:rFonts w:hint="eastAsia" w:ascii="仿宋_GB2312" w:hAnsi="仿宋_GB2312" w:eastAsia="仿宋_GB2312" w:cs="仿宋_GB2312"/>
        </w:rPr>
        <w:t>（6）决定森林火灾扑救其他重大事项。</w:t>
      </w:r>
    </w:p>
    <w:p>
      <w:pPr>
        <w:spacing w:line="578" w:lineRule="exact"/>
        <w:ind w:firstLine="640" w:firstLineChars="200"/>
        <w:rPr>
          <w:rFonts w:ascii="宋体" w:hAnsi="宋体"/>
          <w:snapToGrid w:val="0"/>
          <w:szCs w:val="21"/>
        </w:rPr>
      </w:pPr>
      <w:r>
        <w:rPr>
          <w:rFonts w:hint="eastAsia" w:ascii="Arial" w:hAnsi="Arial" w:eastAsia="楷体_GB2312"/>
          <w:szCs w:val="24"/>
        </w:rPr>
        <w:t>6.3.3</w:t>
      </w:r>
      <w:r>
        <w:rPr>
          <w:rFonts w:hint="eastAsia" w:ascii="宋体" w:hAnsi="宋体"/>
          <w:snapToGrid w:val="0"/>
          <w:szCs w:val="21"/>
        </w:rPr>
        <w:t xml:space="preserve">  </w:t>
      </w:r>
      <w:r>
        <w:rPr>
          <w:rFonts w:hint="eastAsia" w:ascii="楷体_GB2312" w:hAnsi="楷体_GB2312" w:eastAsia="楷体_GB2312" w:cs="楷体_GB2312"/>
        </w:rPr>
        <w:t>Ⅱ级响应</w:t>
      </w:r>
    </w:p>
    <w:p>
      <w:pPr>
        <w:pStyle w:val="7"/>
        <w:spacing w:line="578" w:lineRule="exact"/>
        <w:ind w:firstLine="640" w:firstLineChars="200"/>
        <w:rPr>
          <w:rFonts w:ascii="仿宋_GB2312" w:hAnsi="宋体"/>
          <w:snapToGrid w:val="0"/>
          <w:szCs w:val="21"/>
        </w:rPr>
      </w:pPr>
      <w:r>
        <w:rPr>
          <w:rFonts w:hint="eastAsia" w:ascii="仿宋_GB2312" w:hAnsi="宋体"/>
          <w:snapToGrid w:val="0"/>
          <w:szCs w:val="21"/>
        </w:rPr>
        <w:t>符合下述条件之一时，市森林防灭火指挥部启动响应。</w:t>
      </w:r>
    </w:p>
    <w:p>
      <w:pPr>
        <w:spacing w:line="578" w:lineRule="exact"/>
        <w:ind w:firstLine="640" w:firstLineChars="200"/>
        <w:rPr>
          <w:rFonts w:ascii="仿宋_GB2312" w:hAnsi="宋体"/>
          <w:snapToGrid w:val="0"/>
          <w:szCs w:val="21"/>
        </w:rPr>
      </w:pPr>
      <w:r>
        <w:rPr>
          <w:rFonts w:ascii="仿宋_GB2312" w:hAnsi="宋体"/>
          <w:snapToGrid w:val="0"/>
          <w:szCs w:val="21"/>
        </w:rPr>
        <w:t>(1)</w:t>
      </w:r>
      <w:r>
        <w:rPr>
          <w:rFonts w:hint="eastAsia" w:ascii="仿宋_GB2312" w:hAnsi="宋体"/>
          <w:snapToGrid w:val="0"/>
          <w:szCs w:val="21"/>
        </w:rPr>
        <w:t>森林火灾持续燃烧时间超过</w:t>
      </w:r>
      <w:r>
        <w:rPr>
          <w:rFonts w:ascii="仿宋_GB2312" w:hAnsi="宋体"/>
          <w:snapToGrid w:val="0"/>
          <w:szCs w:val="21"/>
        </w:rPr>
        <w:t>6</w:t>
      </w:r>
      <w:r>
        <w:rPr>
          <w:rFonts w:hint="eastAsia" w:ascii="仿宋_GB2312" w:hAnsi="宋体"/>
          <w:snapToGrid w:val="0"/>
          <w:szCs w:val="21"/>
        </w:rPr>
        <w:t>小时尚未能有效控制的；</w:t>
      </w:r>
    </w:p>
    <w:p>
      <w:pPr>
        <w:spacing w:line="578" w:lineRule="exact"/>
        <w:ind w:firstLine="640" w:firstLineChars="200"/>
        <w:rPr>
          <w:rFonts w:ascii="仿宋_GB2312" w:hAnsi="宋体"/>
          <w:snapToGrid w:val="0"/>
          <w:szCs w:val="21"/>
        </w:rPr>
      </w:pPr>
      <w:r>
        <w:rPr>
          <w:rFonts w:ascii="仿宋_GB2312" w:hAnsi="宋体"/>
          <w:snapToGrid w:val="0"/>
          <w:szCs w:val="21"/>
        </w:rPr>
        <w:t>(2)</w:t>
      </w:r>
      <w:r>
        <w:rPr>
          <w:rFonts w:hint="eastAsia" w:ascii="仿宋_GB2312" w:hAnsi="宋体"/>
          <w:snapToGrid w:val="0"/>
          <w:szCs w:val="21"/>
        </w:rPr>
        <w:t>发生在跨境、跨市交界地区的，国家级自然保护区、风景名胜区等特殊保护区域的；</w:t>
      </w:r>
    </w:p>
    <w:p>
      <w:pPr>
        <w:spacing w:line="578" w:lineRule="exact"/>
        <w:ind w:firstLine="640" w:firstLineChars="200"/>
        <w:rPr>
          <w:rFonts w:ascii="仿宋_GB2312" w:hAnsi="宋体"/>
          <w:snapToGrid w:val="0"/>
          <w:szCs w:val="21"/>
        </w:rPr>
      </w:pPr>
      <w:r>
        <w:rPr>
          <w:rFonts w:ascii="仿宋_GB2312" w:hAnsi="宋体"/>
          <w:snapToGrid w:val="0"/>
          <w:szCs w:val="21"/>
        </w:rPr>
        <w:t>(3)</w:t>
      </w:r>
      <w:r>
        <w:rPr>
          <w:rFonts w:hint="eastAsia" w:ascii="仿宋_GB2312" w:hAnsi="宋体"/>
          <w:snapToGrid w:val="0"/>
          <w:szCs w:val="21"/>
        </w:rPr>
        <w:t>森林火灾造成人员死亡或者失踪的。</w:t>
      </w:r>
    </w:p>
    <w:p>
      <w:pPr>
        <w:pStyle w:val="7"/>
        <w:spacing w:line="578" w:lineRule="exact"/>
        <w:ind w:firstLine="640" w:firstLineChars="200"/>
        <w:rPr>
          <w:rFonts w:ascii="仿宋_GB2312" w:hAnsi="宋体" w:cs="宋体"/>
          <w:szCs w:val="21"/>
        </w:rPr>
      </w:pPr>
      <w:r>
        <w:rPr>
          <w:rFonts w:hint="eastAsia" w:ascii="仿宋_GB2312" w:hAnsi="宋体" w:cs="宋体"/>
          <w:szCs w:val="21"/>
        </w:rPr>
        <w:t>响应措施：</w:t>
      </w:r>
    </w:p>
    <w:p>
      <w:pPr>
        <w:spacing w:line="578" w:lineRule="exact"/>
        <w:ind w:firstLine="640" w:firstLineChars="200"/>
        <w:rPr>
          <w:rFonts w:ascii="宋体" w:hAnsi="宋体"/>
          <w:snapToGrid w:val="0"/>
          <w:szCs w:val="21"/>
        </w:rPr>
      </w:pPr>
      <w:r>
        <w:rPr>
          <w:rFonts w:hint="eastAsia" w:ascii="宋体" w:hAnsi="宋体"/>
          <w:snapToGrid w:val="0"/>
          <w:szCs w:val="21"/>
        </w:rPr>
        <w:t>市森林防灭火指挥部进入应急工作状态，市森林防灭火指挥部及时将有关情况报告市委值班室、市政府值班室、省森林防灭火指挥部办公室和省应急管理厅，向各有关成员单位发出启动预案指令，启动相关应急程序，各单位应按职责做好相关工作。市森林消防队伍前往扑救，调派市内森林消防队伍增援。</w:t>
      </w:r>
    </w:p>
    <w:p>
      <w:pPr>
        <w:spacing w:line="578" w:lineRule="exact"/>
        <w:ind w:firstLine="640" w:firstLineChars="200"/>
      </w:pPr>
      <w:r>
        <w:rPr>
          <w:rFonts w:hint="eastAsia" w:ascii="Arial" w:hAnsi="Arial" w:eastAsia="楷体_GB2312"/>
          <w:szCs w:val="24"/>
        </w:rPr>
        <w:t xml:space="preserve">6.3.4 </w:t>
      </w:r>
      <w:r>
        <w:rPr>
          <w:rFonts w:hint="eastAsia"/>
        </w:rPr>
        <w:t xml:space="preserve"> </w:t>
      </w:r>
      <w:r>
        <w:rPr>
          <w:rFonts w:hint="eastAsia" w:ascii="楷体_GB2312" w:hAnsi="楷体_GB2312" w:eastAsia="楷体_GB2312" w:cs="楷体_GB2312"/>
        </w:rPr>
        <w:t>Ⅰ级响应</w:t>
      </w:r>
    </w:p>
    <w:p>
      <w:pPr>
        <w:pStyle w:val="7"/>
        <w:spacing w:line="578" w:lineRule="exact"/>
        <w:ind w:firstLine="640" w:firstLineChars="200"/>
        <w:rPr>
          <w:rFonts w:ascii="仿宋_GB2312" w:hAnsi="宋体"/>
          <w:snapToGrid w:val="0"/>
          <w:szCs w:val="21"/>
        </w:rPr>
      </w:pPr>
      <w:r>
        <w:rPr>
          <w:rFonts w:hint="eastAsia" w:ascii="仿宋_GB2312" w:hAnsi="宋体"/>
          <w:snapToGrid w:val="0"/>
          <w:szCs w:val="21"/>
        </w:rPr>
        <w:t>符合下述条件之一时，市森林防灭火指挥部启动响应。</w:t>
      </w:r>
    </w:p>
    <w:p>
      <w:pPr>
        <w:spacing w:line="578" w:lineRule="exact"/>
        <w:ind w:firstLine="640" w:firstLineChars="200"/>
        <w:rPr>
          <w:rFonts w:ascii="仿宋_GB2312" w:hAnsi="宋体"/>
          <w:snapToGrid w:val="0"/>
          <w:szCs w:val="21"/>
        </w:rPr>
      </w:pPr>
      <w:r>
        <w:rPr>
          <w:rFonts w:ascii="仿宋_GB2312" w:hAnsi="宋体"/>
          <w:snapToGrid w:val="0"/>
          <w:szCs w:val="21"/>
        </w:rPr>
        <w:t>(1)</w:t>
      </w:r>
      <w:r>
        <w:rPr>
          <w:rFonts w:hint="eastAsia" w:ascii="仿宋_GB2312" w:hAnsi="宋体"/>
          <w:snapToGrid w:val="0"/>
          <w:szCs w:val="21"/>
        </w:rPr>
        <w:t>森林火灾持续燃烧时间超过</w:t>
      </w:r>
      <w:r>
        <w:rPr>
          <w:rFonts w:ascii="仿宋_GB2312" w:hAnsi="宋体"/>
          <w:snapToGrid w:val="0"/>
          <w:szCs w:val="21"/>
        </w:rPr>
        <w:t>12</w:t>
      </w:r>
      <w:r>
        <w:rPr>
          <w:rFonts w:hint="eastAsia" w:ascii="仿宋_GB2312" w:hAnsi="宋体"/>
          <w:snapToGrid w:val="0"/>
          <w:szCs w:val="21"/>
        </w:rPr>
        <w:t>小时尚未能有效控制的；</w:t>
      </w:r>
      <w:r>
        <w:rPr>
          <w:rFonts w:ascii="仿宋_GB2312" w:hAnsi="宋体"/>
          <w:snapToGrid w:val="0"/>
          <w:szCs w:val="21"/>
        </w:rPr>
        <w:t xml:space="preserve">  </w:t>
      </w:r>
    </w:p>
    <w:p>
      <w:pPr>
        <w:pStyle w:val="7"/>
        <w:spacing w:line="578" w:lineRule="exact"/>
        <w:ind w:firstLine="640" w:firstLineChars="200"/>
        <w:rPr>
          <w:rFonts w:ascii="仿宋_GB2312" w:hAnsi="宋体"/>
          <w:snapToGrid w:val="0"/>
          <w:szCs w:val="21"/>
        </w:rPr>
      </w:pPr>
      <w:r>
        <w:rPr>
          <w:rFonts w:ascii="仿宋_GB2312" w:hAnsi="宋体"/>
          <w:snapToGrid w:val="0"/>
          <w:szCs w:val="21"/>
        </w:rPr>
        <w:t>(2)</w:t>
      </w:r>
      <w:r>
        <w:rPr>
          <w:rFonts w:hint="eastAsia" w:ascii="仿宋_GB2312" w:hAnsi="宋体"/>
          <w:snapToGrid w:val="0"/>
          <w:szCs w:val="21"/>
        </w:rPr>
        <w:t>初判森林火灾过火面积超过</w:t>
      </w:r>
      <w:r>
        <w:rPr>
          <w:rFonts w:ascii="仿宋_GB2312" w:hAnsi="宋体"/>
          <w:snapToGrid w:val="0"/>
          <w:szCs w:val="21"/>
        </w:rPr>
        <w:t>10</w:t>
      </w:r>
      <w:r>
        <w:rPr>
          <w:rFonts w:hint="eastAsia" w:ascii="仿宋_GB2312" w:hAnsi="宋体"/>
          <w:snapToGrid w:val="0"/>
          <w:szCs w:val="21"/>
        </w:rPr>
        <w:t>公顷的；</w:t>
      </w:r>
    </w:p>
    <w:p>
      <w:pPr>
        <w:spacing w:line="578" w:lineRule="exact"/>
        <w:ind w:firstLine="640" w:firstLineChars="200"/>
        <w:rPr>
          <w:rFonts w:ascii="仿宋_GB2312" w:hAnsi="宋体"/>
          <w:snapToGrid w:val="0"/>
          <w:szCs w:val="21"/>
        </w:rPr>
      </w:pPr>
      <w:r>
        <w:rPr>
          <w:rFonts w:ascii="仿宋_GB2312" w:hAnsi="宋体"/>
          <w:snapToGrid w:val="0"/>
          <w:szCs w:val="21"/>
        </w:rPr>
        <w:t>(3)</w:t>
      </w:r>
      <w:r>
        <w:rPr>
          <w:rFonts w:hint="eastAsia" w:ascii="仿宋_GB2312" w:hAnsi="宋体"/>
          <w:snapToGrid w:val="0"/>
          <w:szCs w:val="21"/>
        </w:rPr>
        <w:t>可能造成巨大经济损失或重大人员伤亡的；</w:t>
      </w:r>
    </w:p>
    <w:p>
      <w:pPr>
        <w:spacing w:line="578" w:lineRule="exact"/>
        <w:ind w:firstLine="640" w:firstLineChars="200"/>
        <w:rPr>
          <w:rFonts w:ascii="仿宋_GB2312" w:hAnsi="宋体"/>
          <w:snapToGrid w:val="0"/>
          <w:szCs w:val="21"/>
        </w:rPr>
      </w:pPr>
      <w:r>
        <w:rPr>
          <w:rFonts w:ascii="仿宋_GB2312" w:hAnsi="宋体"/>
          <w:snapToGrid w:val="0"/>
          <w:szCs w:val="21"/>
        </w:rPr>
        <w:t>(4)</w:t>
      </w:r>
      <w:r>
        <w:rPr>
          <w:rFonts w:hint="eastAsia" w:ascii="仿宋_GB2312" w:hAnsi="宋体"/>
          <w:snapToGrid w:val="0"/>
          <w:szCs w:val="21"/>
        </w:rPr>
        <w:t>市森林防灭火指挥部根据火场情况认为需要启动Ⅰ级响应的。</w:t>
      </w:r>
    </w:p>
    <w:p>
      <w:pPr>
        <w:pStyle w:val="7"/>
        <w:spacing w:line="578" w:lineRule="exact"/>
        <w:ind w:firstLine="640" w:firstLineChars="200"/>
        <w:rPr>
          <w:rFonts w:ascii="仿宋_GB2312" w:hAnsi="宋体" w:cs="宋体"/>
          <w:szCs w:val="21"/>
        </w:rPr>
      </w:pPr>
      <w:r>
        <w:rPr>
          <w:rFonts w:hint="eastAsia" w:ascii="仿宋_GB2312" w:hAnsi="宋体" w:cs="宋体"/>
          <w:szCs w:val="21"/>
        </w:rPr>
        <w:t>响应措施：</w:t>
      </w:r>
    </w:p>
    <w:p>
      <w:pPr>
        <w:pStyle w:val="7"/>
        <w:spacing w:line="578" w:lineRule="exact"/>
        <w:ind w:firstLine="640" w:firstLineChars="200"/>
        <w:rPr>
          <w:rFonts w:ascii="仿宋_GB2312"/>
        </w:rPr>
      </w:pPr>
      <w:r>
        <w:rPr>
          <w:rFonts w:hint="eastAsia" w:ascii="仿宋_GB2312" w:hAnsi="宋体" w:cs="宋体"/>
          <w:szCs w:val="21"/>
        </w:rPr>
        <w:t>市森林防灭火指挥部总指挥或副总指挥和有关成员单位领导赶赴现场指挥、协调处置。</w:t>
      </w:r>
    </w:p>
    <w:p>
      <w:pPr>
        <w:pStyle w:val="4"/>
        <w:keepNext w:val="0"/>
        <w:keepLines w:val="0"/>
        <w:spacing w:before="0" w:after="0" w:line="578" w:lineRule="exact"/>
        <w:ind w:firstLine="640" w:firstLineChars="200"/>
      </w:pPr>
      <w:r>
        <w:rPr>
          <w:szCs w:val="24"/>
        </w:rPr>
        <w:t xml:space="preserve">6.4 </w:t>
      </w:r>
      <w:r>
        <w:t xml:space="preserve"> </w:t>
      </w:r>
      <w:r>
        <w:rPr>
          <w:rFonts w:hint="eastAsia" w:ascii="楷体_GB2312" w:hAnsi="楷体_GB2312" w:cs="楷体_GB2312"/>
        </w:rPr>
        <w:t>扩大应急</w:t>
      </w:r>
    </w:p>
    <w:p>
      <w:pPr>
        <w:spacing w:line="578" w:lineRule="exact"/>
        <w:ind w:firstLine="640" w:firstLineChars="200"/>
      </w:pPr>
      <w:r>
        <w:rPr>
          <w:rFonts w:hint="eastAsia" w:ascii="Arial" w:hAnsi="Arial" w:eastAsia="楷体_GB2312"/>
          <w:szCs w:val="24"/>
        </w:rPr>
        <w:t xml:space="preserve">6.4.1 </w:t>
      </w:r>
      <w:r>
        <w:rPr>
          <w:rFonts w:hint="eastAsia"/>
        </w:rPr>
        <w:t>本市扑救力量不足以控制火情发展，报请省森林防灭火指挥部协调力量增援。</w:t>
      </w:r>
    </w:p>
    <w:p>
      <w:pPr>
        <w:spacing w:line="578" w:lineRule="exact"/>
        <w:ind w:firstLine="640" w:firstLineChars="200"/>
      </w:pPr>
      <w:r>
        <w:rPr>
          <w:rFonts w:hint="eastAsia" w:ascii="Arial" w:hAnsi="Arial" w:eastAsia="楷体_GB2312"/>
          <w:szCs w:val="24"/>
        </w:rPr>
        <w:t>6.4.2</w:t>
      </w:r>
      <w:r>
        <w:rPr>
          <w:rFonts w:hint="eastAsia"/>
        </w:rPr>
        <w:t xml:space="preserve"> 跨区增援扑火力量及携行装备的运输由调出地森林防灭火指挥部组织实施。</w:t>
      </w:r>
    </w:p>
    <w:p>
      <w:pPr>
        <w:ind w:firstLine="640" w:firstLineChars="200"/>
        <w:rPr>
          <w:rFonts w:ascii="楷体_GB2312" w:hAnsi="楷体_GB2312" w:eastAsia="楷体_GB2312" w:cs="楷体_GB2312"/>
        </w:rPr>
      </w:pPr>
      <w:bookmarkStart w:id="101" w:name="_Toc8729"/>
      <w:bookmarkStart w:id="102" w:name="_Toc21022"/>
      <w:bookmarkStart w:id="103" w:name="_Toc32096"/>
      <w:bookmarkStart w:id="104" w:name="_Toc14743"/>
      <w:bookmarkStart w:id="105" w:name="_Toc26866"/>
      <w:r>
        <w:rPr>
          <w:rFonts w:hint="eastAsia" w:ascii="黑体" w:hAnsi="黑体" w:eastAsia="黑体" w:cs="黑体"/>
        </w:rPr>
        <w:t>6.5</w:t>
      </w:r>
      <w:r>
        <w:rPr>
          <w:rFonts w:hint="eastAsia"/>
        </w:rPr>
        <w:t xml:space="preserve">  </w:t>
      </w:r>
      <w:r>
        <w:rPr>
          <w:rFonts w:hint="eastAsia" w:ascii="楷体_GB2312" w:hAnsi="楷体_GB2312" w:eastAsia="楷体_GB2312" w:cs="楷体_GB2312"/>
        </w:rPr>
        <w:t>指挥与协调</w:t>
      </w:r>
      <w:bookmarkEnd w:id="101"/>
      <w:bookmarkEnd w:id="102"/>
      <w:bookmarkEnd w:id="103"/>
      <w:bookmarkEnd w:id="104"/>
      <w:bookmarkEnd w:id="105"/>
    </w:p>
    <w:p>
      <w:pPr>
        <w:pStyle w:val="7"/>
        <w:spacing w:line="578" w:lineRule="exact"/>
        <w:ind w:firstLine="640" w:firstLineChars="200"/>
      </w:pPr>
      <w:r>
        <w:rPr>
          <w:rFonts w:hint="eastAsia"/>
        </w:rPr>
        <w:t>启动应急响应时，市、区森林防灭火指挥部按照“统一指挥，分级负责，属地为主，专业处置”的要求，组织开展应急处置工作。</w:t>
      </w:r>
    </w:p>
    <w:p>
      <w:pPr>
        <w:pStyle w:val="7"/>
        <w:spacing w:line="578" w:lineRule="exact"/>
        <w:ind w:firstLine="640" w:firstLineChars="200"/>
      </w:pPr>
      <w:r>
        <w:rPr>
          <w:rFonts w:hint="eastAsia"/>
        </w:rPr>
        <w:t>采取Ⅰ级应急响应时，市森林防灭火指挥部总指挥或副总指挥赶赴火场，协调、指导火灾扑救工作，指挥部组织有关成员单位召开会议联合会商，分析火险形势，研究扑救措施及保障工作。</w:t>
      </w:r>
    </w:p>
    <w:p>
      <w:pPr>
        <w:pStyle w:val="7"/>
        <w:spacing w:line="578" w:lineRule="exact"/>
        <w:ind w:firstLine="640" w:firstLineChars="200"/>
      </w:pPr>
      <w:r>
        <w:rPr>
          <w:rFonts w:hint="eastAsia"/>
        </w:rPr>
        <w:t>采取Ⅱ级应急响应时，根据应急处置工作需要，市森林防灭火指挥部组织有关部门（单位）成立现场指挥部，统一指挥和协调现场应急处置工作。现场指挥部实行现场指挥官负责制。现场指挥官有权决定现场处置方案，指挥调度现场应急救援队伍和应急资源。现场指挥官原则上由市森林防灭火指挥部副总指挥、市应急管理局局长担任，或者由其指定的应急管理局分管副局长担任。根据应急处置需要，现场指挥部下设综合协调、应急专家、抢险救灾、治安疏导、医疗卫生、新闻宣传、后勤保障、交通运输、环境保护、涉港联络、调查评估、善后处置等功能组，分别由相关成员单位负责同志担任组长。</w:t>
      </w:r>
    </w:p>
    <w:p>
      <w:pPr>
        <w:pStyle w:val="7"/>
        <w:spacing w:line="578" w:lineRule="exact"/>
        <w:ind w:firstLine="640" w:firstLineChars="200"/>
      </w:pPr>
      <w:r>
        <w:rPr>
          <w:rFonts w:hint="eastAsia"/>
        </w:rPr>
        <w:t>采取Ⅲ级应急响应时，根据应急处置工作需要，区森林防灭火指挥部成立现场指挥机构，指定熟悉森林火灾扑救工作的干部担任指挥员。</w:t>
      </w:r>
    </w:p>
    <w:p>
      <w:pPr>
        <w:pStyle w:val="7"/>
        <w:spacing w:line="578" w:lineRule="exact"/>
        <w:ind w:firstLine="640" w:firstLineChars="200"/>
      </w:pPr>
      <w:r>
        <w:rPr>
          <w:rFonts w:hint="eastAsia"/>
        </w:rPr>
        <w:t>采取Ⅳ应急响应时，根据应急处置工作需要，街道（镇）成立现场指挥机构，指定熟悉森林火灾扑救工作的干部担任指挥员。</w:t>
      </w:r>
    </w:p>
    <w:p>
      <w:pPr>
        <w:pStyle w:val="7"/>
        <w:spacing w:line="578" w:lineRule="exact"/>
        <w:ind w:firstLine="640" w:firstLineChars="200"/>
      </w:pPr>
      <w:r>
        <w:rPr>
          <w:rFonts w:hint="eastAsia"/>
        </w:rPr>
        <w:t>各级现场指挥部的开设要选择便于观察、便于指挥的安全地带，要尽可能安排专业应急指挥车辆参加现场指挥部开设工作。</w:t>
      </w:r>
    </w:p>
    <w:p>
      <w:pPr>
        <w:pStyle w:val="7"/>
        <w:spacing w:line="578" w:lineRule="exact"/>
        <w:ind w:firstLine="640" w:firstLineChars="200"/>
      </w:pPr>
      <w:r>
        <w:rPr>
          <w:rFonts w:hint="eastAsia"/>
        </w:rPr>
        <w:t>各相关部门和单位应当主动向现场指挥部和参与事件处置的有关部门（单位）提供与应急处置有关的信息资料，为实施应急处置工作提供各种便利条件。</w:t>
      </w:r>
    </w:p>
    <w:p>
      <w:pPr>
        <w:pStyle w:val="7"/>
        <w:spacing w:line="578" w:lineRule="exact"/>
        <w:ind w:firstLine="640" w:firstLineChars="200"/>
      </w:pPr>
      <w:r>
        <w:rPr>
          <w:rFonts w:hint="eastAsia" w:ascii="Arial" w:hAnsi="Arial" w:eastAsia="楷体_GB2312"/>
          <w:szCs w:val="24"/>
        </w:rPr>
        <w:t xml:space="preserve">6.6 </w:t>
      </w:r>
      <w:r>
        <w:rPr>
          <w:rFonts w:hint="eastAsia"/>
        </w:rPr>
        <w:t xml:space="preserve"> </w:t>
      </w:r>
      <w:r>
        <w:rPr>
          <w:rFonts w:hint="eastAsia" w:ascii="Arial" w:hAnsi="Arial" w:eastAsia="楷体_GB2312"/>
        </w:rPr>
        <w:t>启动条件调整</w:t>
      </w:r>
    </w:p>
    <w:p>
      <w:pPr>
        <w:pStyle w:val="7"/>
        <w:spacing w:line="578" w:lineRule="exact"/>
        <w:ind w:firstLine="640" w:firstLineChars="200"/>
      </w:pPr>
      <w:r>
        <w:t>根据森林火灾发生在敏感地区、敏感时间</w:t>
      </w:r>
      <w:r>
        <w:rPr>
          <w:rFonts w:hint="eastAsia"/>
        </w:rPr>
        <w:t>，</w:t>
      </w:r>
      <w:r>
        <w:t>受害森林资源损失程度</w:t>
      </w:r>
      <w:r>
        <w:rPr>
          <w:rFonts w:hint="eastAsia"/>
        </w:rPr>
        <w:t>，</w:t>
      </w:r>
      <w:r>
        <w:t>经济、社会影响程度</w:t>
      </w:r>
      <w:r>
        <w:rPr>
          <w:rFonts w:hint="eastAsia"/>
        </w:rPr>
        <w:t>，</w:t>
      </w:r>
      <w:r>
        <w:t>启动森林火灾应急响应的等级</w:t>
      </w:r>
      <w:r>
        <w:rPr>
          <w:rFonts w:hint="eastAsia"/>
        </w:rPr>
        <w:t>，</w:t>
      </w:r>
      <w:r>
        <w:t xml:space="preserve"> 按启动响应的相应权限可酌情调整</w:t>
      </w:r>
      <w:r>
        <w:rPr>
          <w:rFonts w:hint="eastAsia"/>
        </w:rPr>
        <w:t>。</w:t>
      </w:r>
    </w:p>
    <w:p>
      <w:pPr>
        <w:pStyle w:val="8"/>
        <w:spacing w:before="0" w:after="0"/>
        <w:ind w:firstLine="640"/>
        <w:jc w:val="left"/>
        <w:rPr>
          <w:rFonts w:ascii="楷体_GB2312" w:hAnsi="楷体_GB2312" w:eastAsia="楷体_GB2312" w:cs="楷体_GB2312"/>
          <w:b w:val="0"/>
          <w:bCs w:val="0"/>
        </w:rPr>
      </w:pPr>
      <w:r>
        <w:rPr>
          <w:rFonts w:hint="eastAsia"/>
        </w:rPr>
        <w:t xml:space="preserve">6.7 </w:t>
      </w:r>
      <w:r>
        <w:rPr>
          <w:rFonts w:ascii="楷体_GB2312" w:hAnsi="楷体_GB2312" w:eastAsia="楷体_GB2312" w:cs="楷体_GB2312"/>
          <w:b w:val="0"/>
          <w:bCs w:val="0"/>
        </w:rPr>
        <w:t xml:space="preserve"> </w:t>
      </w:r>
      <w:r>
        <w:rPr>
          <w:rFonts w:hint="eastAsia" w:ascii="楷体_GB2312" w:hAnsi="楷体_GB2312" w:eastAsia="楷体_GB2312" w:cs="楷体_GB2312"/>
          <w:b w:val="0"/>
          <w:bCs w:val="0"/>
        </w:rPr>
        <w:t>响应终止</w:t>
      </w:r>
    </w:p>
    <w:p>
      <w:pPr>
        <w:pStyle w:val="8"/>
        <w:spacing w:before="0" w:after="0"/>
        <w:ind w:firstLine="640"/>
        <w:jc w:val="left"/>
        <w:rPr>
          <w:rFonts w:ascii="仿宋_GB2312" w:hAnsi="仿宋_GB2312" w:eastAsia="仿宋_GB2312" w:cs="仿宋_GB2312"/>
          <w:b w:val="0"/>
          <w:bCs w:val="0"/>
        </w:rPr>
      </w:pPr>
      <w:r>
        <w:rPr>
          <w:rFonts w:hint="eastAsia" w:ascii="仿宋_GB2312" w:hAnsi="仿宋_GB2312" w:eastAsia="仿宋_GB2312" w:cs="仿宋_GB2312"/>
          <w:b w:val="0"/>
          <w:bCs w:val="0"/>
        </w:rPr>
        <w:t>森林火灾扑救工作结束后，由市森林防灭火指挥部办公室提出建议，按启动响应的响应权限终止响应。</w:t>
      </w:r>
    </w:p>
    <w:p>
      <w:pPr>
        <w:ind w:firstLine="640" w:firstLineChars="200"/>
        <w:rPr>
          <w:rFonts w:ascii="黑体" w:hAnsi="黑体" w:eastAsia="黑体" w:cs="黑体"/>
        </w:rPr>
      </w:pPr>
      <w:bookmarkStart w:id="106" w:name="_Toc27915"/>
      <w:bookmarkStart w:id="107" w:name="_Toc350"/>
      <w:bookmarkStart w:id="108" w:name="_Toc10545"/>
      <w:bookmarkStart w:id="109" w:name="_Toc13642"/>
      <w:r>
        <w:rPr>
          <w:rFonts w:hint="eastAsia" w:ascii="黑体" w:hAnsi="黑体" w:eastAsia="黑体" w:cs="黑体"/>
        </w:rPr>
        <w:t>7  应急保障</w:t>
      </w:r>
    </w:p>
    <w:p>
      <w:pPr>
        <w:ind w:firstLine="640" w:firstLineChars="200"/>
        <w:rPr>
          <w:rFonts w:ascii="楷体_GB2312" w:hAnsi="楷体_GB2312" w:eastAsia="楷体_GB2312" w:cs="楷体_GB2312"/>
        </w:rPr>
      </w:pPr>
      <w:r>
        <w:rPr>
          <w:rFonts w:hint="eastAsia" w:ascii="黑体" w:hAnsi="黑体" w:eastAsia="黑体" w:cs="黑体"/>
        </w:rPr>
        <w:t xml:space="preserve">7.1 </w:t>
      </w:r>
      <w:r>
        <w:rPr>
          <w:rFonts w:hint="eastAsia"/>
        </w:rPr>
        <w:t xml:space="preserve"> </w:t>
      </w:r>
      <w:r>
        <w:rPr>
          <w:rFonts w:hint="eastAsia" w:ascii="楷体_GB2312" w:hAnsi="楷体_GB2312" w:eastAsia="楷体_GB2312" w:cs="楷体_GB2312"/>
        </w:rPr>
        <w:t>通信与信息保障</w:t>
      </w:r>
    </w:p>
    <w:p>
      <w:pPr>
        <w:spacing w:line="578" w:lineRule="exact"/>
        <w:ind w:firstLine="640" w:firstLineChars="200"/>
      </w:pPr>
      <w:r>
        <w:rPr>
          <w:rFonts w:hint="eastAsia"/>
        </w:rPr>
        <w:t>市、区森林防灭火指挥部建立森林防火通信网络和火场应急通信保障体系，配备通信设备和通信指挥车。充分利用现代通信手段，为扑火工作提供保障。</w:t>
      </w:r>
    </w:p>
    <w:p>
      <w:pPr>
        <w:ind w:firstLine="640" w:firstLineChars="200"/>
        <w:rPr>
          <w:rFonts w:ascii="楷体_GB2312" w:hAnsi="楷体_GB2312" w:eastAsia="楷体_GB2312" w:cs="楷体_GB2312"/>
        </w:rPr>
      </w:pPr>
      <w:r>
        <w:rPr>
          <w:rFonts w:hint="eastAsia" w:ascii="黑体" w:hAnsi="黑体" w:eastAsia="黑体" w:cs="黑体"/>
        </w:rPr>
        <w:t xml:space="preserve">7.2 </w:t>
      </w:r>
      <w:r>
        <w:rPr>
          <w:rFonts w:hint="eastAsia" w:ascii="楷体_GB2312" w:hAnsi="楷体_GB2312" w:eastAsia="楷体_GB2312" w:cs="楷体_GB2312"/>
        </w:rPr>
        <w:t xml:space="preserve"> 现场救援和工程抢险装备保障</w:t>
      </w:r>
    </w:p>
    <w:p>
      <w:pPr>
        <w:spacing w:line="578" w:lineRule="exact"/>
        <w:ind w:firstLine="640" w:firstLineChars="200"/>
      </w:pPr>
      <w:r>
        <w:rPr>
          <w:rFonts w:hint="eastAsia"/>
        </w:rPr>
        <w:t>按照“就近调配、快速行动、有序救援”原则建设区域应急救援中心。市、区森林防灭火指挥部有关部门（单位）根据自身应急管理职责，按照“平战结合”原则，保障现场救援和工程抢险装备和器材。</w:t>
      </w:r>
    </w:p>
    <w:p>
      <w:pPr>
        <w:ind w:firstLine="640" w:firstLineChars="200"/>
        <w:rPr>
          <w:rFonts w:ascii="楷体_GB2312" w:hAnsi="楷体_GB2312" w:eastAsia="楷体_GB2312" w:cs="楷体_GB2312"/>
        </w:rPr>
      </w:pPr>
      <w:r>
        <w:rPr>
          <w:rFonts w:hint="eastAsia" w:ascii="黑体" w:hAnsi="黑体" w:eastAsia="黑体" w:cs="黑体"/>
        </w:rPr>
        <w:t xml:space="preserve">7.3 </w:t>
      </w:r>
      <w:r>
        <w:rPr>
          <w:rFonts w:hint="eastAsia"/>
        </w:rPr>
        <w:t xml:space="preserve"> </w:t>
      </w:r>
      <w:r>
        <w:rPr>
          <w:rFonts w:hint="eastAsia" w:ascii="楷体_GB2312" w:hAnsi="楷体_GB2312" w:eastAsia="楷体_GB2312" w:cs="楷体_GB2312"/>
        </w:rPr>
        <w:t>应急队伍保障</w:t>
      </w:r>
    </w:p>
    <w:p>
      <w:pPr>
        <w:spacing w:line="578" w:lineRule="exact"/>
        <w:ind w:firstLine="640" w:firstLineChars="200"/>
      </w:pPr>
      <w:r>
        <w:rPr>
          <w:rFonts w:hint="eastAsia"/>
        </w:rPr>
        <w:t>加强森林消防应急救援队伍建设，建设“专常兼备、反应灵敏、作风过硬、本领高强”的专业应急救援队伍。充分依靠驻深部队、市消防救援队伍、半专业森林消防队伍、航空护林队伍、民兵应急分队、护林员等各方力量，建立起“基层先行、逐级抬升、先行处置”联动机制。各种扑火力量要在统一组织指挥下，互相支援、积极配合、协同作战。</w:t>
      </w:r>
    </w:p>
    <w:p>
      <w:pPr>
        <w:ind w:firstLine="640" w:firstLineChars="200"/>
        <w:rPr>
          <w:rFonts w:ascii="楷体_GB2312" w:hAnsi="楷体_GB2312" w:eastAsia="楷体_GB2312" w:cs="楷体_GB2312"/>
        </w:rPr>
      </w:pPr>
      <w:r>
        <w:rPr>
          <w:rFonts w:hint="eastAsia" w:ascii="黑体" w:hAnsi="黑体" w:eastAsia="黑体" w:cs="黑体"/>
        </w:rPr>
        <w:t xml:space="preserve">7.4 </w:t>
      </w:r>
      <w:r>
        <w:rPr>
          <w:rFonts w:hint="eastAsia"/>
        </w:rPr>
        <w:t xml:space="preserve"> </w:t>
      </w:r>
      <w:r>
        <w:rPr>
          <w:rFonts w:hint="eastAsia" w:ascii="楷体_GB2312" w:hAnsi="楷体_GB2312" w:eastAsia="楷体_GB2312" w:cs="楷体_GB2312"/>
        </w:rPr>
        <w:t>交通运输保障</w:t>
      </w:r>
    </w:p>
    <w:p>
      <w:pPr>
        <w:spacing w:line="578" w:lineRule="exact"/>
        <w:ind w:firstLine="640" w:firstLineChars="200"/>
      </w:pPr>
      <w:r>
        <w:rPr>
          <w:rFonts w:hint="eastAsia"/>
        </w:rPr>
        <w:t>交通运输部门根据扑救森林火灾的需要，保证供应足够数量、功能齐全的交通运输工具，并建立健全有关交通运输单位相应的应急机制及保障措施。公安交警部门负责开设“三区一通道”（控制区、核心区、警戒区、应急通道），维护现场处置交通秩序，确保指挥救援车辆优先通行。市、区森林防灭火指挥部要加强航空护林和应急救援力量建设，规划和建设航空消防基地和临时起降点、消防水池等基础设施建设，完善应急救援空域保障机制。</w:t>
      </w:r>
    </w:p>
    <w:p>
      <w:pPr>
        <w:ind w:firstLine="640" w:firstLineChars="200"/>
        <w:rPr>
          <w:rFonts w:ascii="楷体_GB2312" w:hAnsi="楷体_GB2312" w:eastAsia="楷体_GB2312" w:cs="楷体_GB2312"/>
        </w:rPr>
      </w:pPr>
      <w:r>
        <w:rPr>
          <w:rFonts w:hint="eastAsia" w:ascii="黑体" w:hAnsi="黑体" w:eastAsia="黑体" w:cs="黑体"/>
        </w:rPr>
        <w:t xml:space="preserve">7.5 </w:t>
      </w:r>
      <w:r>
        <w:rPr>
          <w:rFonts w:hint="eastAsia"/>
        </w:rPr>
        <w:t xml:space="preserve"> </w:t>
      </w:r>
      <w:r>
        <w:rPr>
          <w:rFonts w:hint="eastAsia" w:ascii="楷体_GB2312" w:hAnsi="楷体_GB2312" w:eastAsia="楷体_GB2312" w:cs="楷体_GB2312"/>
        </w:rPr>
        <w:t>医疗卫生保障</w:t>
      </w:r>
    </w:p>
    <w:p>
      <w:pPr>
        <w:spacing w:line="578" w:lineRule="exact"/>
        <w:ind w:firstLine="640" w:firstLineChars="200"/>
      </w:pPr>
      <w:r>
        <w:rPr>
          <w:rFonts w:hint="eastAsia"/>
        </w:rPr>
        <w:t>卫生部门明确承担医疗卫生保障的单位，储备足够的技术力量、医疗装备和医药物资，保障伤员得到及时医治。</w:t>
      </w:r>
    </w:p>
    <w:p>
      <w:pPr>
        <w:ind w:firstLine="640" w:firstLineChars="200"/>
        <w:rPr>
          <w:rFonts w:ascii="楷体_GB2312" w:hAnsi="楷体_GB2312" w:eastAsia="楷体_GB2312" w:cs="楷体_GB2312"/>
        </w:rPr>
      </w:pPr>
      <w:r>
        <w:rPr>
          <w:rFonts w:hint="eastAsia" w:ascii="黑体" w:hAnsi="黑体" w:eastAsia="黑体" w:cs="黑体"/>
        </w:rPr>
        <w:t xml:space="preserve">7.6 </w:t>
      </w:r>
      <w:r>
        <w:rPr>
          <w:rFonts w:hint="eastAsia"/>
        </w:rPr>
        <w:t xml:space="preserve"> </w:t>
      </w:r>
      <w:r>
        <w:rPr>
          <w:rFonts w:hint="eastAsia" w:ascii="楷体_GB2312" w:hAnsi="楷体_GB2312" w:eastAsia="楷体_GB2312" w:cs="楷体_GB2312"/>
        </w:rPr>
        <w:t>治安保障</w:t>
      </w:r>
    </w:p>
    <w:p>
      <w:pPr>
        <w:spacing w:line="578" w:lineRule="exact"/>
        <w:ind w:firstLine="640" w:firstLineChars="200"/>
      </w:pPr>
      <w:r>
        <w:rPr>
          <w:rFonts w:hint="eastAsia"/>
        </w:rPr>
        <w:t>公安部门制定发生森林火灾时维持治安秩序的各项准备方案，包括警力集结、布控方案、执勤方式和行动措施等。配备足够的后备力量，保证发生突发事件时能随时增加警力，避免不必要的人员伤亡。</w:t>
      </w:r>
    </w:p>
    <w:p>
      <w:pPr>
        <w:spacing w:line="578" w:lineRule="exact"/>
        <w:ind w:firstLine="640" w:firstLineChars="200"/>
      </w:pPr>
      <w:r>
        <w:rPr>
          <w:rFonts w:hint="eastAsia" w:ascii="Arial" w:hAnsi="Arial" w:eastAsia="楷体_GB2312"/>
        </w:rPr>
        <w:t xml:space="preserve">7.7 </w:t>
      </w:r>
      <w:r>
        <w:rPr>
          <w:rFonts w:hint="eastAsia"/>
        </w:rPr>
        <w:t xml:space="preserve"> </w:t>
      </w:r>
      <w:r>
        <w:rPr>
          <w:rFonts w:hint="eastAsia" w:ascii="Arial" w:hAnsi="Arial" w:eastAsia="楷体_GB2312"/>
        </w:rPr>
        <w:t>扑火物资储备保障</w:t>
      </w:r>
    </w:p>
    <w:p>
      <w:pPr>
        <w:spacing w:line="578" w:lineRule="exact"/>
        <w:ind w:firstLine="640" w:firstLineChars="200"/>
      </w:pPr>
      <w:r>
        <w:rPr>
          <w:rFonts w:hint="eastAsia"/>
        </w:rPr>
        <w:t>市、区森林防灭火指挥部有关单位建立森林防火物资储备库，储备足够的扑火机具和装备，并按规定进行维护和保养，保证扑救森林火灾时的扑火物资供应。</w:t>
      </w:r>
    </w:p>
    <w:p>
      <w:pPr>
        <w:spacing w:line="578" w:lineRule="exact"/>
        <w:ind w:firstLine="640" w:firstLineChars="200"/>
      </w:pPr>
      <w:r>
        <w:rPr>
          <w:rFonts w:hint="eastAsia" w:ascii="Arial" w:hAnsi="Arial" w:eastAsia="楷体_GB2312"/>
        </w:rPr>
        <w:t>7.8</w:t>
      </w:r>
      <w:r>
        <w:rPr>
          <w:rFonts w:hint="eastAsia"/>
        </w:rPr>
        <w:t xml:space="preserve">  </w:t>
      </w:r>
      <w:r>
        <w:rPr>
          <w:rFonts w:hint="eastAsia" w:ascii="Arial" w:hAnsi="Arial" w:eastAsia="楷体_GB2312"/>
        </w:rPr>
        <w:t>资金保障</w:t>
      </w:r>
    </w:p>
    <w:p>
      <w:pPr>
        <w:spacing w:line="578" w:lineRule="exact"/>
        <w:ind w:firstLine="640" w:firstLineChars="200"/>
      </w:pPr>
      <w:r>
        <w:rPr>
          <w:rFonts w:hint="eastAsia"/>
        </w:rPr>
        <w:t>市、区财政部门按照救灾工作分级负责、救灾资金分级负担原则，在年度预算中安排应急经费，保障森林防灭火工作需要。</w:t>
      </w:r>
    </w:p>
    <w:p>
      <w:pPr>
        <w:ind w:firstLine="640" w:firstLineChars="200"/>
        <w:rPr>
          <w:rFonts w:ascii="楷体_GB2312" w:hAnsi="楷体_GB2312" w:eastAsia="楷体_GB2312" w:cs="楷体_GB2312"/>
        </w:rPr>
      </w:pPr>
      <w:r>
        <w:rPr>
          <w:rFonts w:hint="eastAsia" w:ascii="黑体" w:hAnsi="黑体" w:eastAsia="黑体" w:cs="黑体"/>
        </w:rPr>
        <w:t>7.9</w:t>
      </w:r>
      <w:r>
        <w:rPr>
          <w:rFonts w:hint="eastAsia"/>
        </w:rPr>
        <w:t xml:space="preserve">  </w:t>
      </w:r>
      <w:r>
        <w:rPr>
          <w:rFonts w:hint="eastAsia" w:ascii="楷体_GB2312" w:hAnsi="楷体_GB2312" w:eastAsia="楷体_GB2312" w:cs="楷体_GB2312"/>
        </w:rPr>
        <w:t>社会动员保障</w:t>
      </w:r>
    </w:p>
    <w:p>
      <w:pPr>
        <w:pStyle w:val="7"/>
        <w:spacing w:line="578" w:lineRule="exact"/>
        <w:ind w:firstLine="640" w:firstLineChars="200"/>
      </w:pPr>
      <w:r>
        <w:rPr>
          <w:rFonts w:hint="eastAsia" w:ascii="Calibri" w:hAnsi="Calibri"/>
          <w:szCs w:val="24"/>
        </w:rPr>
        <w:t>深入开展森林防灭火知识进企业、进农村、进学校、进社区、进家庭的“五进”活动，</w:t>
      </w:r>
      <w:r>
        <w:rPr>
          <w:rFonts w:hint="eastAsia"/>
        </w:rPr>
        <w:t>切实把森林防火工作重心下移到一线，确保“责有人担、山有人看、林有人护、火有人管”。在全社会范围内采取不同形式进行“森林防火，人人有责”的宣传动员，筑牢森林防灭火的人民防线。</w:t>
      </w:r>
    </w:p>
    <w:p>
      <w:pPr>
        <w:ind w:firstLine="640" w:firstLineChars="200"/>
      </w:pPr>
      <w:r>
        <w:rPr>
          <w:rFonts w:hint="eastAsia" w:ascii="黑体" w:hAnsi="黑体" w:eastAsia="黑体" w:cs="黑体"/>
        </w:rPr>
        <w:t>7.10</w:t>
      </w:r>
      <w:r>
        <w:rPr>
          <w:rFonts w:hint="eastAsia"/>
        </w:rPr>
        <w:t xml:space="preserve">  </w:t>
      </w:r>
      <w:r>
        <w:rPr>
          <w:rFonts w:hint="eastAsia" w:ascii="楷体_GB2312" w:hAnsi="楷体_GB2312" w:eastAsia="楷体_GB2312" w:cs="楷体_GB2312"/>
        </w:rPr>
        <w:t>应急避难场所保障</w:t>
      </w:r>
    </w:p>
    <w:p>
      <w:pPr>
        <w:spacing w:line="578" w:lineRule="exact"/>
        <w:ind w:firstLine="640" w:firstLineChars="200"/>
      </w:pPr>
      <w:r>
        <w:rPr>
          <w:rFonts w:hint="eastAsia"/>
        </w:rPr>
        <w:t>在紧急情况下，根据实际需要，市、区森林防灭火指挥部组织应急管理等有关部门和基层单位有序开放应急避难场所，做好人员安置工作。</w:t>
      </w:r>
    </w:p>
    <w:p>
      <w:pPr>
        <w:ind w:firstLine="640" w:firstLineChars="200"/>
      </w:pPr>
      <w:r>
        <w:rPr>
          <w:rFonts w:hint="eastAsia" w:ascii="黑体" w:hAnsi="黑体" w:eastAsia="黑体" w:cs="黑体"/>
        </w:rPr>
        <w:t>7.11</w:t>
      </w:r>
      <w:r>
        <w:rPr>
          <w:rFonts w:hint="eastAsia"/>
        </w:rPr>
        <w:t xml:space="preserve">  </w:t>
      </w:r>
      <w:r>
        <w:rPr>
          <w:rFonts w:hint="eastAsia" w:ascii="楷体_GB2312" w:hAnsi="楷体_GB2312" w:eastAsia="楷体_GB2312" w:cs="楷体_GB2312"/>
        </w:rPr>
        <w:t>技术储备与保障</w:t>
      </w:r>
    </w:p>
    <w:p>
      <w:pPr>
        <w:spacing w:line="578" w:lineRule="exact"/>
        <w:ind w:firstLine="640" w:firstLineChars="200"/>
        <w:rPr>
          <w:rFonts w:ascii="宋体" w:hAnsi="宋体" w:cs="宋体"/>
          <w:szCs w:val="21"/>
        </w:rPr>
      </w:pPr>
      <w:r>
        <w:rPr>
          <w:rFonts w:hint="eastAsia" w:ascii="宋体" w:hAnsi="宋体" w:cs="宋体"/>
          <w:szCs w:val="21"/>
        </w:rPr>
        <w:t>市气象部门为扑火工作提供火场气象服务，及时提供火场地区气象信息，并根据天气条件适时开展人工增雨作业；充分发挥广东省</w:t>
      </w:r>
      <w:r>
        <w:fldChar w:fldCharType="begin"/>
      </w:r>
      <w:r>
        <w:instrText xml:space="preserve"> HYPERLINK "http://www.baidu.com/link?url=QrQQfBs_Ew9nUzHhgnHmT1AmKkEi1x09BlRDMzudwtKBp_kjd7EIIHXhwH3sXuUc7xWNJo7SpXYK9FC3YMUAP_" \t "https://www.baidu.com/_blank" </w:instrText>
      </w:r>
      <w:r>
        <w:fldChar w:fldCharType="separate"/>
      </w:r>
      <w:r>
        <w:rPr>
          <w:rFonts w:hint="eastAsia" w:ascii="宋体" w:hAnsi="宋体" w:cs="宋体"/>
          <w:szCs w:val="21"/>
        </w:rPr>
        <w:t>航空护林站、省林火卫星监测中心</w:t>
      </w:r>
      <w:r>
        <w:rPr>
          <w:rFonts w:hint="eastAsia" w:ascii="宋体" w:hAnsi="宋体" w:cs="宋体"/>
          <w:szCs w:val="21"/>
        </w:rPr>
        <w:fldChar w:fldCharType="end"/>
      </w:r>
      <w:r>
        <w:rPr>
          <w:rFonts w:hint="eastAsia" w:ascii="宋体" w:hAnsi="宋体" w:cs="宋体"/>
          <w:szCs w:val="21"/>
        </w:rPr>
        <w:t>、广东省林业科学研究院、深圳市城市公共安全技术研究院、深圳防灾减灾技术研究院等单位的重要作用，为森林防灭火工作提供技术支撑；建立健全森林防灭火专家库。</w:t>
      </w:r>
    </w:p>
    <w:p>
      <w:pPr>
        <w:ind w:firstLine="640" w:firstLineChars="200"/>
        <w:rPr>
          <w:rFonts w:ascii="黑体" w:hAnsi="黑体" w:eastAsia="黑体" w:cs="黑体"/>
        </w:rPr>
      </w:pPr>
      <w:bookmarkStart w:id="110" w:name="_Toc8429"/>
      <w:r>
        <w:rPr>
          <w:rFonts w:hint="eastAsia" w:ascii="黑体" w:hAnsi="黑体" w:eastAsia="黑体" w:cs="黑体"/>
        </w:rPr>
        <w:t>8  后期处置</w:t>
      </w:r>
      <w:bookmarkEnd w:id="106"/>
      <w:bookmarkEnd w:id="107"/>
      <w:bookmarkEnd w:id="108"/>
      <w:bookmarkEnd w:id="109"/>
      <w:bookmarkEnd w:id="110"/>
    </w:p>
    <w:p>
      <w:pPr>
        <w:ind w:firstLine="640" w:firstLineChars="200"/>
        <w:rPr>
          <w:rFonts w:ascii="楷体_GB2312" w:hAnsi="楷体_GB2312" w:eastAsia="楷体_GB2312" w:cs="楷体_GB2312"/>
        </w:rPr>
      </w:pPr>
      <w:bookmarkStart w:id="111" w:name="_Toc23652"/>
      <w:bookmarkStart w:id="112" w:name="_Toc31322"/>
      <w:bookmarkStart w:id="113" w:name="_Toc26139"/>
      <w:bookmarkStart w:id="114" w:name="_Toc12527"/>
      <w:bookmarkStart w:id="115" w:name="_Toc21784"/>
      <w:r>
        <w:rPr>
          <w:rFonts w:hint="eastAsia" w:ascii="黑体" w:hAnsi="黑体" w:eastAsia="黑体" w:cs="黑体"/>
        </w:rPr>
        <w:t>8.1</w:t>
      </w:r>
      <w:r>
        <w:rPr>
          <w:rFonts w:hint="eastAsia"/>
        </w:rPr>
        <w:t xml:space="preserve">  </w:t>
      </w:r>
      <w:r>
        <w:rPr>
          <w:rFonts w:hint="eastAsia" w:ascii="楷体_GB2312" w:hAnsi="楷体_GB2312" w:eastAsia="楷体_GB2312" w:cs="楷体_GB2312"/>
        </w:rPr>
        <w:t>灾后处理</w:t>
      </w:r>
      <w:bookmarkEnd w:id="111"/>
      <w:bookmarkEnd w:id="112"/>
      <w:bookmarkEnd w:id="113"/>
      <w:bookmarkEnd w:id="114"/>
      <w:bookmarkEnd w:id="115"/>
    </w:p>
    <w:p>
      <w:pPr>
        <w:spacing w:line="578" w:lineRule="exact"/>
        <w:ind w:firstLine="640" w:firstLineChars="200"/>
      </w:pPr>
      <w:r>
        <w:rPr>
          <w:rFonts w:hint="eastAsia"/>
        </w:rPr>
        <w:t>明火扑灭后，火灾扑救队伍应当对火灾现场进行全面检查，清理余火，并由所在区、街道安排足够人员看守火场，经区森林防灭火指挥部检查验收合格后，方可撤出看守人员。</w:t>
      </w:r>
    </w:p>
    <w:p>
      <w:pPr>
        <w:spacing w:line="578" w:lineRule="exact"/>
        <w:ind w:firstLine="640" w:firstLineChars="200"/>
      </w:pPr>
      <w:r>
        <w:rPr>
          <w:rFonts w:hint="eastAsia"/>
        </w:rPr>
        <w:t>区森林防灭火指挥部及时向市森林防灭火指挥部上报过火面积、受害森林面积、成林蓄积量、幼林株数、物资消耗、直接损失和间接损失等情况。</w:t>
      </w:r>
    </w:p>
    <w:p>
      <w:pPr>
        <w:spacing w:line="578" w:lineRule="exact"/>
        <w:ind w:firstLine="640" w:firstLineChars="200"/>
      </w:pPr>
      <w:r>
        <w:rPr>
          <w:rFonts w:hint="eastAsia"/>
        </w:rPr>
        <w:t>对受灾群众的疏散、抢救、安置以及对死亡人员的抚恤、遗属安置等，按部门按行业归口处理；对缺乏自救能力的困难受灾群众的安置救济工作，由市、区应急管理局及相关部门负责。</w:t>
      </w:r>
    </w:p>
    <w:p>
      <w:pPr>
        <w:ind w:firstLine="640" w:firstLineChars="200"/>
        <w:rPr>
          <w:rFonts w:ascii="楷体_GB2312" w:hAnsi="楷体_GB2312" w:eastAsia="楷体_GB2312" w:cs="楷体_GB2312"/>
        </w:rPr>
      </w:pPr>
      <w:bookmarkStart w:id="116" w:name="_Toc17910"/>
      <w:bookmarkStart w:id="117" w:name="_Toc30523"/>
      <w:bookmarkStart w:id="118" w:name="_Toc22857"/>
      <w:bookmarkStart w:id="119" w:name="_Toc20936"/>
      <w:bookmarkStart w:id="120" w:name="_Toc19658"/>
      <w:r>
        <w:rPr>
          <w:rFonts w:hint="eastAsia" w:ascii="黑体" w:hAnsi="黑体" w:eastAsia="黑体" w:cs="黑体"/>
        </w:rPr>
        <w:t xml:space="preserve">8.2 </w:t>
      </w:r>
      <w:r>
        <w:rPr>
          <w:rFonts w:hint="eastAsia"/>
        </w:rPr>
        <w:t xml:space="preserve"> </w:t>
      </w:r>
      <w:r>
        <w:rPr>
          <w:rFonts w:hint="eastAsia" w:ascii="楷体_GB2312" w:hAnsi="楷体_GB2312" w:eastAsia="楷体_GB2312" w:cs="楷体_GB2312"/>
        </w:rPr>
        <w:t>灾区救助</w:t>
      </w:r>
      <w:bookmarkEnd w:id="116"/>
      <w:bookmarkEnd w:id="117"/>
      <w:bookmarkEnd w:id="118"/>
      <w:bookmarkEnd w:id="119"/>
      <w:bookmarkEnd w:id="120"/>
    </w:p>
    <w:p>
      <w:pPr>
        <w:spacing w:line="578" w:lineRule="exact"/>
        <w:ind w:firstLine="640" w:firstLineChars="200"/>
      </w:pPr>
      <w:r>
        <w:rPr>
          <w:rFonts w:hint="eastAsia"/>
        </w:rPr>
        <w:t>市、区人民政府（含新区管委会、深汕特别合作区管委会）组织红十字会、义工联等社会团体和相关慈善组织参与社会救助工作，妥善处理受灾群众安置和灾后重建工作。</w:t>
      </w:r>
    </w:p>
    <w:p>
      <w:pPr>
        <w:ind w:firstLine="640" w:firstLineChars="200"/>
      </w:pPr>
      <w:bookmarkStart w:id="121" w:name="_Toc31851"/>
      <w:bookmarkStart w:id="122" w:name="_Toc11801"/>
      <w:bookmarkStart w:id="123" w:name="_Toc23426"/>
      <w:bookmarkStart w:id="124" w:name="_Toc15472"/>
      <w:bookmarkStart w:id="125" w:name="_Toc23622"/>
      <w:r>
        <w:rPr>
          <w:rFonts w:hint="eastAsia" w:ascii="黑体" w:hAnsi="黑体" w:eastAsia="黑体" w:cs="黑体"/>
        </w:rPr>
        <w:t xml:space="preserve">8.3 </w:t>
      </w:r>
      <w:r>
        <w:rPr>
          <w:rFonts w:hint="eastAsia"/>
        </w:rPr>
        <w:t xml:space="preserve"> </w:t>
      </w:r>
      <w:r>
        <w:rPr>
          <w:rFonts w:hint="eastAsia" w:ascii="楷体_GB2312" w:hAnsi="楷体_GB2312" w:eastAsia="楷体_GB2312" w:cs="楷体_GB2312"/>
        </w:rPr>
        <w:t>调查评估</w:t>
      </w:r>
    </w:p>
    <w:p>
      <w:pPr>
        <w:widowControl/>
        <w:spacing w:line="578" w:lineRule="exact"/>
        <w:ind w:firstLine="640" w:firstLineChars="200"/>
        <w:jc w:val="left"/>
      </w:pPr>
      <w:r>
        <w:rPr>
          <w:rFonts w:hint="eastAsia"/>
          <w:szCs w:val="24"/>
          <w:lang w:bidi="ar"/>
        </w:rPr>
        <w:t>扑火工作结束后，负责处置工作的市、区</w:t>
      </w:r>
      <w:r>
        <w:rPr>
          <w:rFonts w:hint="eastAsia" w:ascii="Calibri" w:hAnsi="Calibri"/>
          <w:color w:val="000000"/>
          <w:szCs w:val="24"/>
          <w:lang w:bidi="ar"/>
        </w:rPr>
        <w:t>森林防灭火指挥部有关部门（单位）对森林火灾发生经过和原因等情况进行调查</w:t>
      </w:r>
      <w:r>
        <w:rPr>
          <w:rFonts w:hint="eastAsia"/>
          <w:szCs w:val="24"/>
          <w:lang w:bidi="ar"/>
        </w:rPr>
        <w:t>，</w:t>
      </w:r>
      <w:r>
        <w:rPr>
          <w:rFonts w:hint="eastAsia" w:ascii="Calibri" w:hAnsi="Calibri"/>
          <w:color w:val="000000"/>
          <w:szCs w:val="24"/>
          <w:lang w:bidi="ar"/>
        </w:rPr>
        <w:t>对受害森林面积和林木蓄积、其他经济损失等情况进行评估</w:t>
      </w:r>
      <w:r>
        <w:rPr>
          <w:rFonts w:hint="eastAsia"/>
          <w:szCs w:val="24"/>
          <w:lang w:bidi="ar"/>
        </w:rPr>
        <w:t>。</w:t>
      </w:r>
    </w:p>
    <w:p>
      <w:pPr>
        <w:ind w:firstLine="640" w:firstLineChars="200"/>
      </w:pPr>
      <w:r>
        <w:rPr>
          <w:rFonts w:hint="eastAsia" w:ascii="黑体" w:hAnsi="黑体" w:eastAsia="黑体" w:cs="黑体"/>
        </w:rPr>
        <w:t xml:space="preserve">8.4 </w:t>
      </w:r>
      <w:r>
        <w:rPr>
          <w:rFonts w:hint="eastAsia"/>
        </w:rPr>
        <w:t xml:space="preserve"> </w:t>
      </w:r>
      <w:r>
        <w:rPr>
          <w:rFonts w:hint="eastAsia" w:ascii="楷体_GB2312" w:hAnsi="楷体_GB2312" w:eastAsia="楷体_GB2312" w:cs="楷体_GB2312"/>
        </w:rPr>
        <w:t>火案查处</w:t>
      </w:r>
      <w:bookmarkEnd w:id="121"/>
      <w:bookmarkEnd w:id="122"/>
      <w:bookmarkEnd w:id="123"/>
      <w:bookmarkEnd w:id="124"/>
      <w:bookmarkEnd w:id="125"/>
    </w:p>
    <w:p>
      <w:pPr>
        <w:widowControl/>
        <w:spacing w:line="578" w:lineRule="exact"/>
        <w:ind w:firstLine="640" w:firstLineChars="200"/>
        <w:jc w:val="left"/>
      </w:pPr>
      <w:r>
        <w:rPr>
          <w:rFonts w:hint="eastAsia" w:ascii="Calibri" w:hAnsi="Calibri"/>
          <w:color w:val="000000"/>
          <w:szCs w:val="24"/>
          <w:lang w:bidi="ar"/>
        </w:rPr>
        <w:t>市</w:t>
      </w:r>
      <w:r>
        <w:rPr>
          <w:rFonts w:hint="eastAsia"/>
        </w:rPr>
        <w:t>公安局负责森林火灾案件查处工作，指导、督促基层派出所</w:t>
      </w:r>
      <w:r>
        <w:rPr>
          <w:rFonts w:hint="eastAsia" w:ascii="Calibri" w:hAnsi="Calibri"/>
          <w:color w:val="000000"/>
          <w:szCs w:val="24"/>
          <w:lang w:bidi="ar"/>
        </w:rPr>
        <w:t>对森林火灾发生原因及时取证、深入调查</w:t>
      </w:r>
      <w:r>
        <w:rPr>
          <w:rFonts w:hint="eastAsia"/>
          <w:szCs w:val="24"/>
          <w:lang w:bidi="ar"/>
        </w:rPr>
        <w:t>，</w:t>
      </w:r>
      <w:r>
        <w:rPr>
          <w:rFonts w:hint="eastAsia" w:ascii="Calibri" w:hAnsi="Calibri"/>
          <w:color w:val="000000"/>
          <w:szCs w:val="24"/>
          <w:lang w:bidi="ar"/>
        </w:rPr>
        <w:t>依法查处涉火案件</w:t>
      </w:r>
      <w:r>
        <w:rPr>
          <w:rFonts w:hint="eastAsia"/>
          <w:szCs w:val="24"/>
          <w:lang w:bidi="ar"/>
        </w:rPr>
        <w:t>，</w:t>
      </w:r>
      <w:r>
        <w:rPr>
          <w:rFonts w:hint="eastAsia" w:ascii="Calibri" w:hAnsi="Calibri"/>
          <w:color w:val="000000"/>
          <w:szCs w:val="24"/>
          <w:lang w:bidi="ar"/>
        </w:rPr>
        <w:t>打击涉火违法犯罪行为</w:t>
      </w:r>
      <w:r>
        <w:rPr>
          <w:rFonts w:hint="eastAsia"/>
          <w:szCs w:val="24"/>
          <w:lang w:bidi="ar"/>
        </w:rPr>
        <w:t>，</w:t>
      </w:r>
      <w:r>
        <w:rPr>
          <w:rFonts w:hint="eastAsia" w:ascii="Calibri" w:hAnsi="Calibri"/>
          <w:color w:val="000000"/>
          <w:szCs w:val="24"/>
          <w:lang w:bidi="ar"/>
        </w:rPr>
        <w:t>严惩火灾肇事者</w:t>
      </w:r>
      <w:r>
        <w:rPr>
          <w:rFonts w:hint="eastAsia"/>
          <w:szCs w:val="24"/>
          <w:lang w:bidi="ar"/>
        </w:rPr>
        <w:t>。</w:t>
      </w:r>
      <w:r>
        <w:rPr>
          <w:rFonts w:hint="eastAsia"/>
        </w:rPr>
        <w:t>将调查报告及时提交给市森林防灭火指挥部办公室，抄送有关区森林防灭火指挥部办公室。</w:t>
      </w:r>
      <w:r>
        <w:rPr>
          <w:rFonts w:hint="eastAsia"/>
          <w:szCs w:val="24"/>
          <w:lang w:bidi="ar"/>
        </w:rPr>
        <w:t xml:space="preserve">   </w:t>
      </w:r>
    </w:p>
    <w:p>
      <w:pPr>
        <w:widowControl/>
        <w:spacing w:line="578" w:lineRule="exact"/>
        <w:ind w:firstLine="640" w:firstLineChars="200"/>
        <w:jc w:val="left"/>
        <w:rPr>
          <w:rFonts w:ascii="Arial" w:hAnsi="Arial" w:eastAsia="楷体_GB2312"/>
        </w:rPr>
      </w:pPr>
      <w:r>
        <w:rPr>
          <w:rFonts w:hint="eastAsia" w:ascii="Arial" w:hAnsi="Arial" w:eastAsia="楷体_GB2312"/>
        </w:rPr>
        <w:t>8.5  保险</w:t>
      </w:r>
    </w:p>
    <w:p>
      <w:pPr>
        <w:spacing w:line="578" w:lineRule="exact"/>
        <w:ind w:firstLine="640" w:firstLineChars="200"/>
      </w:pPr>
      <w:r>
        <w:rPr>
          <w:rFonts w:hint="eastAsia"/>
        </w:rPr>
        <w:t>全市森林消防队伍建立扑火人员人身保险制度。根据各保险机构开设的适合深圳森林火灾特点的险种，确定合理保险费率，并依据合同及时理赔。</w:t>
      </w:r>
    </w:p>
    <w:p>
      <w:pPr>
        <w:pStyle w:val="7"/>
        <w:spacing w:line="578" w:lineRule="exact"/>
        <w:ind w:firstLine="640" w:firstLineChars="200"/>
        <w:rPr>
          <w:rFonts w:ascii="Arial" w:hAnsi="Arial" w:eastAsia="楷体_GB2312"/>
        </w:rPr>
      </w:pPr>
      <w:r>
        <w:rPr>
          <w:rFonts w:hint="eastAsia" w:ascii="Arial" w:hAnsi="Arial" w:eastAsia="楷体_GB2312"/>
        </w:rPr>
        <w:t>8.6  约谈整改</w:t>
      </w:r>
    </w:p>
    <w:p>
      <w:pPr>
        <w:pStyle w:val="7"/>
        <w:spacing w:line="578" w:lineRule="exact"/>
        <w:ind w:firstLine="640" w:firstLineChars="200"/>
      </w:pPr>
      <w:r>
        <w:rPr>
          <w:rFonts w:hint="eastAsia"/>
        </w:rPr>
        <w:t>对森林防灭火工作不力导致人为火灾多发频发的地区，市级 人民政府及其有关部门应及时约谈区级人民政府及其有关部门相关责任人，要求其采取措施及时整改。</w:t>
      </w:r>
    </w:p>
    <w:p>
      <w:pPr>
        <w:pStyle w:val="7"/>
        <w:spacing w:line="578" w:lineRule="exact"/>
        <w:ind w:firstLine="640" w:firstLineChars="200"/>
        <w:rPr>
          <w:rFonts w:ascii="Arial" w:hAnsi="Arial" w:eastAsia="楷体_GB2312"/>
        </w:rPr>
      </w:pPr>
      <w:r>
        <w:rPr>
          <w:rFonts w:hint="eastAsia" w:ascii="Arial" w:hAnsi="Arial" w:eastAsia="楷体_GB2312"/>
        </w:rPr>
        <w:t>8.7  责任追究</w:t>
      </w:r>
    </w:p>
    <w:p>
      <w:pPr>
        <w:pStyle w:val="7"/>
        <w:spacing w:line="578" w:lineRule="exact"/>
        <w:ind w:firstLine="640" w:firstLineChars="200"/>
      </w:pPr>
      <w:r>
        <w:rPr>
          <w:rFonts w:hint="eastAsia"/>
        </w:rPr>
        <w:t>对森林火灾预防和扑救工作中责任不落实、发现隐患不作为、发生事故隐瞒不报、处置不得力等失职渎职行为，依据有关法律法规追究属地责任、部门监管责任、经营主体责任、火源管理责任和组织扑救责任。有关责任追究按照《中华人民共和国监察法》等法律法规规定的权限、程序实施。</w:t>
      </w:r>
    </w:p>
    <w:p>
      <w:pPr>
        <w:pStyle w:val="7"/>
        <w:spacing w:line="578" w:lineRule="exact"/>
        <w:ind w:firstLine="640" w:firstLineChars="200"/>
        <w:rPr>
          <w:rFonts w:ascii="Arial" w:hAnsi="Arial" w:eastAsia="楷体_GB2312"/>
        </w:rPr>
      </w:pPr>
      <w:r>
        <w:rPr>
          <w:rFonts w:hint="eastAsia" w:ascii="Arial" w:hAnsi="Arial" w:eastAsia="楷体_GB2312"/>
        </w:rPr>
        <w:t>8.8  经验总结</w:t>
      </w:r>
    </w:p>
    <w:p>
      <w:pPr>
        <w:pStyle w:val="7"/>
        <w:spacing w:line="578" w:lineRule="exact"/>
        <w:ind w:firstLine="640" w:firstLineChars="200"/>
      </w:pPr>
      <w:r>
        <w:t>各级森林防灭火指挥机构及时总结、分析火灾发生的原因和应吸取的经验教训</w:t>
      </w:r>
      <w:r>
        <w:rPr>
          <w:rFonts w:hint="eastAsia"/>
        </w:rPr>
        <w:t>，</w:t>
      </w:r>
      <w:r>
        <w:t>提出改进措施</w:t>
      </w:r>
      <w:r>
        <w:rPr>
          <w:rFonts w:hint="eastAsia"/>
        </w:rPr>
        <w:t>。</w:t>
      </w:r>
      <w:r>
        <w:t>引起社会广泛关注和产生严重影响的森林火灾</w:t>
      </w:r>
      <w:r>
        <w:rPr>
          <w:rFonts w:hint="eastAsia"/>
        </w:rPr>
        <w:t>，</w:t>
      </w:r>
      <w:r>
        <w:t>扑救工作结束后</w:t>
      </w:r>
      <w:r>
        <w:rPr>
          <w:rFonts w:hint="eastAsia"/>
        </w:rPr>
        <w:t>，市</w:t>
      </w:r>
      <w:r>
        <w:t>森林防灭火指挥部向</w:t>
      </w:r>
      <w:r>
        <w:rPr>
          <w:rFonts w:hint="eastAsia"/>
        </w:rPr>
        <w:t>市</w:t>
      </w:r>
      <w:r>
        <w:t>政府报送火灾扑救工作总结</w:t>
      </w:r>
      <w:r>
        <w:rPr>
          <w:rFonts w:hint="eastAsia"/>
        </w:rPr>
        <w:t>。</w:t>
      </w:r>
    </w:p>
    <w:p>
      <w:pPr>
        <w:ind w:firstLine="640" w:firstLineChars="200"/>
        <w:rPr>
          <w:rFonts w:ascii="楷体_GB2312" w:hAnsi="楷体_GB2312" w:eastAsia="楷体_GB2312" w:cs="楷体_GB2312"/>
        </w:rPr>
      </w:pPr>
      <w:bookmarkStart w:id="126" w:name="_Toc7987"/>
      <w:bookmarkStart w:id="127" w:name="_Toc25243"/>
      <w:bookmarkStart w:id="128" w:name="_Toc28656"/>
      <w:bookmarkStart w:id="129" w:name="_Toc26067"/>
      <w:bookmarkStart w:id="130" w:name="_Toc18623"/>
      <w:r>
        <w:rPr>
          <w:rFonts w:hint="eastAsia" w:ascii="黑体" w:hAnsi="黑体" w:eastAsia="黑体" w:cs="黑体"/>
        </w:rPr>
        <w:t>8.9</w:t>
      </w:r>
      <w:r>
        <w:rPr>
          <w:rFonts w:hint="eastAsia"/>
        </w:rPr>
        <w:t xml:space="preserve">  </w:t>
      </w:r>
      <w:bookmarkEnd w:id="126"/>
      <w:bookmarkEnd w:id="127"/>
      <w:bookmarkEnd w:id="128"/>
      <w:bookmarkEnd w:id="129"/>
      <w:bookmarkEnd w:id="130"/>
      <w:r>
        <w:rPr>
          <w:rFonts w:hint="eastAsia" w:ascii="楷体_GB2312" w:hAnsi="楷体_GB2312" w:eastAsia="楷体_GB2312" w:cs="楷体_GB2312"/>
        </w:rPr>
        <w:t>表彰奖励</w:t>
      </w:r>
    </w:p>
    <w:p>
      <w:pPr>
        <w:spacing w:line="578" w:lineRule="exact"/>
        <w:ind w:firstLine="640" w:firstLineChars="200"/>
      </w:pPr>
      <w:r>
        <w:rPr>
          <w:rFonts w:hint="eastAsia"/>
        </w:rPr>
        <w:t>根据有关规定，对在扑火工作中贡献突出的单位、个人给予表彰和奖励；对扑火工作中牺牲人员符合评定烈士条件的，按有关规定办理。</w:t>
      </w:r>
    </w:p>
    <w:p>
      <w:pPr>
        <w:ind w:firstLine="640" w:firstLineChars="200"/>
        <w:rPr>
          <w:rFonts w:ascii="黑体" w:hAnsi="黑体" w:eastAsia="黑体" w:cs="黑体"/>
        </w:rPr>
      </w:pPr>
      <w:bookmarkStart w:id="131" w:name="_Toc9059"/>
      <w:bookmarkStart w:id="132" w:name="_Toc8590"/>
      <w:bookmarkStart w:id="133" w:name="_Toc4672"/>
      <w:bookmarkStart w:id="134" w:name="_Toc821"/>
      <w:bookmarkStart w:id="135" w:name="_Toc29678"/>
      <w:r>
        <w:rPr>
          <w:rFonts w:hint="eastAsia" w:ascii="黑体" w:hAnsi="黑体" w:eastAsia="黑体" w:cs="黑体"/>
        </w:rPr>
        <w:t>9  宣传培训和</w:t>
      </w:r>
      <w:bookmarkEnd w:id="131"/>
      <w:bookmarkEnd w:id="132"/>
      <w:bookmarkEnd w:id="133"/>
      <w:bookmarkEnd w:id="134"/>
      <w:bookmarkEnd w:id="135"/>
      <w:r>
        <w:rPr>
          <w:rFonts w:hint="eastAsia" w:ascii="黑体" w:hAnsi="黑体" w:eastAsia="黑体" w:cs="黑体"/>
        </w:rPr>
        <w:t>演练</w:t>
      </w:r>
    </w:p>
    <w:p>
      <w:pPr>
        <w:ind w:firstLine="640" w:firstLineChars="200"/>
        <w:rPr>
          <w:rFonts w:ascii="楷体_GB2312" w:hAnsi="楷体_GB2312" w:eastAsia="楷体_GB2312" w:cs="楷体_GB2312"/>
        </w:rPr>
      </w:pPr>
      <w:bookmarkStart w:id="136" w:name="_Toc26253"/>
      <w:bookmarkStart w:id="137" w:name="_Toc25551"/>
      <w:bookmarkStart w:id="138" w:name="_Toc18533"/>
      <w:bookmarkStart w:id="139" w:name="_Toc1650"/>
      <w:bookmarkStart w:id="140" w:name="_Toc16545"/>
      <w:r>
        <w:rPr>
          <w:rFonts w:hint="eastAsia" w:ascii="黑体" w:hAnsi="黑体" w:eastAsia="黑体" w:cs="黑体"/>
        </w:rPr>
        <w:t xml:space="preserve">9.1  </w:t>
      </w:r>
      <w:r>
        <w:rPr>
          <w:rFonts w:hint="eastAsia" w:ascii="楷体_GB2312" w:hAnsi="楷体_GB2312" w:eastAsia="楷体_GB2312" w:cs="楷体_GB2312"/>
        </w:rPr>
        <w:t>公众宣传教育</w:t>
      </w:r>
      <w:bookmarkEnd w:id="136"/>
      <w:bookmarkEnd w:id="137"/>
      <w:bookmarkEnd w:id="138"/>
      <w:bookmarkEnd w:id="139"/>
      <w:bookmarkEnd w:id="140"/>
    </w:p>
    <w:p>
      <w:pPr>
        <w:spacing w:line="578" w:lineRule="exact"/>
        <w:ind w:firstLine="640" w:firstLineChars="200"/>
      </w:pPr>
      <w:r>
        <w:rPr>
          <w:rFonts w:hint="eastAsia"/>
        </w:rPr>
        <w:t>各级森林防灭火指挥部向社会公布森林火灾应急预案，大力宣传有关森林防火的法律、法规和规章制度，用山火典型案例引导和教育群众；充分利用电台、电视台、报刊杂志、移动客户端、微信公众号、微博等各种宣传媒体，广泛开展森林防火宣传活动；在进入林区的主要路口和以森林景观为主的风景旅游区，设置醒目的森林防火宣传警示牌，建设智能语音杆等语音提醒设施；在森林高火险期内，在火灾多发区设置森林高火险区警示牌，加强对入山人员的防火宣传；加强对中小学生的森林防火知识教育，真正使森林防火知识家喻户晓，人人自觉遵守。</w:t>
      </w:r>
    </w:p>
    <w:p>
      <w:pPr>
        <w:ind w:firstLine="640" w:firstLineChars="200"/>
        <w:rPr>
          <w:rFonts w:ascii="楷体_GB2312" w:hAnsi="楷体_GB2312" w:eastAsia="楷体_GB2312" w:cs="楷体_GB2312"/>
        </w:rPr>
      </w:pPr>
      <w:bookmarkStart w:id="141" w:name="_Toc2349"/>
      <w:bookmarkStart w:id="142" w:name="_Toc28908"/>
      <w:bookmarkStart w:id="143" w:name="_Toc26669"/>
      <w:bookmarkStart w:id="144" w:name="_Toc29234"/>
      <w:bookmarkStart w:id="145" w:name="_Toc17867"/>
      <w:r>
        <w:rPr>
          <w:rFonts w:hint="eastAsia" w:ascii="黑体" w:hAnsi="黑体" w:eastAsia="黑体" w:cs="黑体"/>
        </w:rPr>
        <w:t>9.2</w:t>
      </w:r>
      <w:r>
        <w:rPr>
          <w:rFonts w:hint="eastAsia"/>
        </w:rPr>
        <w:t xml:space="preserve">  </w:t>
      </w:r>
      <w:r>
        <w:rPr>
          <w:rFonts w:hint="eastAsia" w:ascii="楷体_GB2312" w:hAnsi="楷体_GB2312" w:eastAsia="楷体_GB2312" w:cs="楷体_GB2312"/>
        </w:rPr>
        <w:t>培训</w:t>
      </w:r>
      <w:bookmarkEnd w:id="141"/>
      <w:bookmarkEnd w:id="142"/>
      <w:bookmarkEnd w:id="143"/>
      <w:bookmarkEnd w:id="144"/>
      <w:bookmarkEnd w:id="145"/>
      <w:r>
        <w:rPr>
          <w:rFonts w:hint="eastAsia" w:ascii="楷体_GB2312" w:hAnsi="楷体_GB2312" w:eastAsia="楷体_GB2312" w:cs="楷体_GB2312"/>
        </w:rPr>
        <w:t>演练</w:t>
      </w:r>
    </w:p>
    <w:p>
      <w:pPr>
        <w:spacing w:line="578" w:lineRule="exact"/>
        <w:ind w:firstLine="640" w:firstLineChars="200"/>
      </w:pPr>
      <w:r>
        <w:rPr>
          <w:rFonts w:hint="eastAsia"/>
        </w:rPr>
        <w:t>各级森林防灭火指挥部每</w:t>
      </w:r>
      <w:r>
        <w:rPr>
          <w:rFonts w:hint="eastAsia" w:ascii="仿宋_GB2312" w:hAnsi="仿宋_GB2312" w:cs="仿宋_GB2312"/>
        </w:rPr>
        <w:t>年开展1至2次扑火指挥员和扑火队员以及林区广大干部职工、群众的扑火指挥、扑火战术和安全知识的培训，加强实战演练和扑火演练，提高扑火队</w:t>
      </w:r>
      <w:r>
        <w:rPr>
          <w:rFonts w:hint="eastAsia"/>
        </w:rPr>
        <w:t>伍的综合素质和扑火作战能力，普及人民群众避火安全常识。</w:t>
      </w:r>
      <w:r>
        <w:rPr>
          <w:rFonts w:hint="eastAsia" w:ascii="仿宋_GB2312" w:hAnsi="仿宋_GB2312" w:cs="仿宋_GB2312"/>
        </w:rPr>
        <w:t>为保证本预案的顺利实施，市森林防灭火指挥部组织有关单位按照预案的内容进行综合演练，每年至少举办1次，演练结束后应对演练结果进行评估。各区及街道办按各自的预案进行演练，每年举办1至2次演练，不断提高各级森林消防队伍的实战能力。</w:t>
      </w:r>
      <w:r>
        <w:rPr>
          <w:rFonts w:hint="eastAsia"/>
        </w:rPr>
        <w:t>市、区森林防灭火指挥部在编制、修订应急预案和拟订年度应急演练方案时，发挥驻深部队、消防救援队伍资源优势，建立联防、联训机制。</w:t>
      </w:r>
    </w:p>
    <w:p>
      <w:pPr>
        <w:ind w:firstLine="640" w:firstLineChars="200"/>
        <w:rPr>
          <w:rFonts w:ascii="黑体" w:hAnsi="黑体" w:eastAsia="黑体" w:cs="黑体"/>
        </w:rPr>
      </w:pPr>
      <w:bookmarkStart w:id="146" w:name="_Toc5648"/>
      <w:bookmarkStart w:id="147" w:name="_Toc30212"/>
      <w:bookmarkStart w:id="148" w:name="_Toc31683"/>
      <w:bookmarkStart w:id="149" w:name="_Toc25289"/>
      <w:bookmarkStart w:id="150" w:name="_Toc11333"/>
      <w:r>
        <w:rPr>
          <w:rFonts w:hint="eastAsia" w:ascii="黑体" w:hAnsi="黑体" w:eastAsia="黑体" w:cs="黑体"/>
        </w:rPr>
        <w:t>10  附则</w:t>
      </w:r>
      <w:bookmarkEnd w:id="146"/>
      <w:bookmarkEnd w:id="147"/>
      <w:bookmarkEnd w:id="148"/>
      <w:bookmarkEnd w:id="149"/>
      <w:bookmarkEnd w:id="150"/>
    </w:p>
    <w:p>
      <w:pPr>
        <w:ind w:firstLine="640" w:firstLineChars="200"/>
        <w:rPr>
          <w:rFonts w:ascii="楷体_GB2312" w:hAnsi="楷体_GB2312" w:eastAsia="楷体_GB2312" w:cs="楷体_GB2312"/>
        </w:rPr>
      </w:pPr>
      <w:bookmarkStart w:id="151" w:name="_Toc18653"/>
      <w:bookmarkStart w:id="152" w:name="_Toc17269"/>
      <w:bookmarkStart w:id="153" w:name="_Toc11822"/>
      <w:bookmarkStart w:id="154" w:name="_Toc3904"/>
      <w:bookmarkStart w:id="155" w:name="_Toc10584"/>
      <w:r>
        <w:rPr>
          <w:rFonts w:hint="eastAsia" w:ascii="黑体" w:hAnsi="黑体" w:eastAsia="黑体" w:cs="黑体"/>
        </w:rPr>
        <w:t xml:space="preserve">10.1 </w:t>
      </w:r>
      <w:r>
        <w:rPr>
          <w:rFonts w:hint="eastAsia"/>
        </w:rPr>
        <w:t xml:space="preserve"> </w:t>
      </w:r>
      <w:r>
        <w:rPr>
          <w:rFonts w:hint="eastAsia" w:ascii="楷体_GB2312" w:hAnsi="楷体_GB2312" w:eastAsia="楷体_GB2312" w:cs="楷体_GB2312"/>
        </w:rPr>
        <w:t>预案管理</w:t>
      </w:r>
      <w:bookmarkEnd w:id="151"/>
      <w:bookmarkEnd w:id="152"/>
      <w:bookmarkEnd w:id="153"/>
      <w:bookmarkEnd w:id="154"/>
      <w:bookmarkEnd w:id="155"/>
    </w:p>
    <w:p>
      <w:pPr>
        <w:spacing w:line="578" w:lineRule="exact"/>
        <w:ind w:firstLine="640" w:firstLineChars="200"/>
      </w:pPr>
      <w:bookmarkStart w:id="186" w:name="_GoBack"/>
      <w:bookmarkEnd w:id="186"/>
      <w:r>
        <w:rPr>
          <w:rFonts w:hint="eastAsia"/>
        </w:rPr>
        <w:t>本预案是指导各区森林防灭火指挥部制定当地森林火灾应急预案的基本框架。在实施过程中，市森林防灭火指挥部可视具体情况进行必要的修订。</w:t>
      </w:r>
    </w:p>
    <w:p>
      <w:pPr>
        <w:ind w:firstLine="640" w:firstLineChars="200"/>
      </w:pPr>
      <w:bookmarkStart w:id="156" w:name="_Toc32525"/>
      <w:bookmarkStart w:id="157" w:name="_Toc31221"/>
      <w:bookmarkStart w:id="158" w:name="_Toc26685"/>
      <w:bookmarkStart w:id="159" w:name="_Toc22261"/>
      <w:bookmarkStart w:id="160" w:name="_Toc19504"/>
      <w:r>
        <w:rPr>
          <w:rFonts w:hint="eastAsia" w:ascii="黑体" w:hAnsi="黑体" w:eastAsia="黑体" w:cs="黑体"/>
        </w:rPr>
        <w:t xml:space="preserve">10.2 </w:t>
      </w:r>
      <w:r>
        <w:rPr>
          <w:rFonts w:hint="eastAsia"/>
        </w:rPr>
        <w:t xml:space="preserve"> </w:t>
      </w:r>
      <w:r>
        <w:rPr>
          <w:rFonts w:hint="eastAsia" w:ascii="楷体_GB2312" w:hAnsi="楷体_GB2312" w:eastAsia="楷体_GB2312" w:cs="楷体_GB2312"/>
        </w:rPr>
        <w:t>解释</w:t>
      </w:r>
      <w:bookmarkEnd w:id="156"/>
      <w:bookmarkEnd w:id="157"/>
      <w:bookmarkEnd w:id="158"/>
      <w:bookmarkEnd w:id="159"/>
      <w:bookmarkEnd w:id="160"/>
    </w:p>
    <w:p>
      <w:pPr>
        <w:spacing w:line="578" w:lineRule="exact"/>
        <w:ind w:firstLine="640" w:firstLineChars="200"/>
      </w:pPr>
      <w:r>
        <w:rPr>
          <w:rFonts w:hint="eastAsia"/>
        </w:rPr>
        <w:t>本预案由市森林防灭火指挥部办公室（市应急管理局）负责解释。</w:t>
      </w:r>
    </w:p>
    <w:p>
      <w:pPr>
        <w:ind w:firstLine="640" w:firstLineChars="200"/>
        <w:rPr>
          <w:rFonts w:ascii="楷体_GB2312" w:hAnsi="楷体_GB2312" w:eastAsia="楷体_GB2312" w:cs="楷体_GB2312"/>
        </w:rPr>
      </w:pPr>
      <w:bookmarkStart w:id="161" w:name="_Toc19244"/>
      <w:bookmarkStart w:id="162" w:name="_Toc25783"/>
      <w:bookmarkStart w:id="163" w:name="_Toc21909"/>
      <w:bookmarkStart w:id="164" w:name="_Toc2307"/>
      <w:bookmarkStart w:id="165" w:name="_Toc15304"/>
      <w:r>
        <w:rPr>
          <w:rFonts w:hint="eastAsia" w:ascii="黑体" w:hAnsi="黑体" w:eastAsia="黑体" w:cs="黑体"/>
        </w:rPr>
        <w:t>10.3</w:t>
      </w:r>
      <w:r>
        <w:rPr>
          <w:rFonts w:hint="eastAsia"/>
        </w:rPr>
        <w:t xml:space="preserve">  </w:t>
      </w:r>
      <w:r>
        <w:rPr>
          <w:rFonts w:hint="eastAsia" w:ascii="楷体_GB2312" w:hAnsi="楷体_GB2312" w:eastAsia="楷体_GB2312" w:cs="楷体_GB2312"/>
        </w:rPr>
        <w:t>预案实施时间</w:t>
      </w:r>
      <w:bookmarkEnd w:id="161"/>
      <w:bookmarkEnd w:id="162"/>
      <w:bookmarkEnd w:id="163"/>
      <w:bookmarkEnd w:id="164"/>
      <w:bookmarkEnd w:id="165"/>
    </w:p>
    <w:p>
      <w:pPr>
        <w:spacing w:line="578" w:lineRule="exact"/>
        <w:ind w:firstLine="640" w:firstLineChars="200"/>
      </w:pPr>
      <w:r>
        <w:rPr>
          <w:rFonts w:hint="eastAsia"/>
        </w:rPr>
        <w:t>本预案自发布之日起实施。</w:t>
      </w:r>
      <w:bookmarkStart w:id="166" w:name="_Toc19734"/>
      <w:bookmarkStart w:id="167" w:name="_Toc2577_WPSOffice_Level1"/>
      <w:bookmarkStart w:id="168" w:name="_Toc11116"/>
    </w:p>
    <w:p>
      <w:pPr>
        <w:ind w:firstLine="640" w:firstLineChars="200"/>
        <w:rPr>
          <w:rFonts w:ascii="黑体" w:hAnsi="黑体" w:eastAsia="黑体" w:cs="黑体"/>
        </w:rPr>
      </w:pPr>
      <w:bookmarkStart w:id="169" w:name="_Toc5781"/>
      <w:bookmarkStart w:id="170" w:name="_Toc5116"/>
      <w:bookmarkStart w:id="171" w:name="_Toc26106"/>
      <w:r>
        <w:rPr>
          <w:rFonts w:hint="eastAsia" w:ascii="黑体" w:hAnsi="黑体" w:eastAsia="黑体" w:cs="黑体"/>
        </w:rPr>
        <w:t>11  附录</w:t>
      </w:r>
      <w:bookmarkEnd w:id="166"/>
      <w:bookmarkEnd w:id="167"/>
      <w:bookmarkEnd w:id="168"/>
      <w:bookmarkEnd w:id="169"/>
      <w:bookmarkEnd w:id="170"/>
      <w:bookmarkEnd w:id="171"/>
    </w:p>
    <w:p>
      <w:pPr>
        <w:spacing w:line="578" w:lineRule="exact"/>
        <w:ind w:firstLine="640" w:firstLineChars="200"/>
      </w:pPr>
      <w:bookmarkStart w:id="172" w:name="_Toc25712"/>
      <w:bookmarkStart w:id="173" w:name="_Toc21852"/>
      <w:r>
        <w:rPr>
          <w:rFonts w:hint="eastAsia"/>
        </w:rPr>
        <w:t>11.1  处置森林火灾流程图</w:t>
      </w:r>
      <w:bookmarkEnd w:id="172"/>
      <w:bookmarkEnd w:id="173"/>
    </w:p>
    <w:p>
      <w:pPr>
        <w:spacing w:line="578" w:lineRule="exact"/>
        <w:ind w:firstLine="640" w:firstLineChars="200"/>
      </w:pPr>
      <w:bookmarkStart w:id="174" w:name="_Toc25876"/>
      <w:bookmarkStart w:id="175" w:name="_Toc28509"/>
      <w:r>
        <w:rPr>
          <w:rFonts w:hint="eastAsia"/>
        </w:rPr>
        <w:t xml:space="preserve">11.2  </w:t>
      </w:r>
      <w:bookmarkEnd w:id="174"/>
      <w:bookmarkEnd w:id="175"/>
      <w:r>
        <w:rPr>
          <w:rFonts w:hint="eastAsia"/>
        </w:rPr>
        <w:t>安全扑救森林火灾注意事项</w:t>
      </w:r>
    </w:p>
    <w:p>
      <w:pPr>
        <w:spacing w:line="578" w:lineRule="exact"/>
        <w:ind w:firstLine="640" w:firstLineChars="200"/>
      </w:pPr>
      <w:bookmarkStart w:id="176" w:name="_Toc13290"/>
      <w:bookmarkStart w:id="177" w:name="_Toc21689"/>
      <w:r>
        <w:rPr>
          <w:rFonts w:hint="eastAsia"/>
        </w:rPr>
        <w:t>11.3  相关单位值班室联系方式</w:t>
      </w:r>
      <w:bookmarkEnd w:id="176"/>
      <w:bookmarkEnd w:id="177"/>
    </w:p>
    <w:p>
      <w:pPr>
        <w:spacing w:line="578" w:lineRule="exact"/>
        <w:ind w:firstLine="640" w:firstLineChars="200"/>
      </w:pPr>
      <w:r>
        <w:rPr>
          <w:rFonts w:hint="eastAsia"/>
        </w:rPr>
        <w:t>11.4  森林火灾分级标准</w:t>
      </w:r>
    </w:p>
    <w:p>
      <w:pPr>
        <w:spacing w:line="578" w:lineRule="exact"/>
        <w:ind w:firstLine="640" w:firstLineChars="200"/>
      </w:pPr>
      <w:r>
        <w:rPr>
          <w:rFonts w:hint="eastAsia"/>
        </w:rPr>
        <w:t>11.5  深圳市森林火灾应急联动方案</w:t>
      </w:r>
    </w:p>
    <w:p>
      <w:pPr>
        <w:spacing w:line="578" w:lineRule="exact"/>
        <w:ind w:firstLine="640" w:firstLineChars="200"/>
      </w:pPr>
      <w:r>
        <w:rPr>
          <w:rFonts w:hint="eastAsia"/>
        </w:rPr>
        <w:t>11.6  火场清理看守方案</w:t>
      </w:r>
    </w:p>
    <w:p>
      <w:pPr>
        <w:pStyle w:val="6"/>
        <w:ind w:firstLine="0"/>
      </w:pPr>
    </w:p>
    <w:p>
      <w:pPr>
        <w:pStyle w:val="6"/>
        <w:ind w:firstLine="0"/>
      </w:pPr>
    </w:p>
    <w:p>
      <w:pPr>
        <w:pStyle w:val="6"/>
        <w:ind w:firstLine="0"/>
        <w:rPr>
          <w:rFonts w:hint="eastAsia"/>
        </w:rPr>
      </w:pPr>
    </w:p>
    <w:p>
      <w:pPr>
        <w:rPr>
          <w:rFonts w:hint="eastAsia" w:ascii="黑体" w:hAnsi="黑体" w:eastAsia="黑体" w:cs="黑体"/>
        </w:rPr>
      </w:pPr>
      <w:bookmarkStart w:id="178" w:name="_Toc7003"/>
      <w:bookmarkStart w:id="179" w:name="_Toc8282_WPSOffice_Level1"/>
      <w:bookmarkStart w:id="180" w:name="_Toc30571_WPSOffice_Level1"/>
    </w:p>
    <w:p>
      <w:pPr>
        <w:rPr>
          <w:rFonts w:hint="eastAsia" w:ascii="黑体" w:hAnsi="黑体" w:eastAsia="黑体" w:cs="黑体"/>
        </w:rPr>
      </w:pPr>
    </w:p>
    <w:p>
      <w:pPr>
        <w:rPr>
          <w:rFonts w:hint="eastAsia" w:ascii="黑体" w:hAnsi="黑体" w:eastAsia="黑体" w:cs="黑体"/>
        </w:rPr>
      </w:pPr>
    </w:p>
    <w:p>
      <w:pPr>
        <w:rPr>
          <w:rFonts w:hint="eastAsia" w:ascii="黑体" w:hAnsi="黑体" w:eastAsia="黑体" w:cs="黑体"/>
        </w:rPr>
      </w:pPr>
    </w:p>
    <w:p>
      <w:pPr>
        <w:rPr>
          <w:rFonts w:hint="eastAsia" w:ascii="黑体" w:hAnsi="黑体" w:eastAsia="黑体" w:cs="黑体"/>
        </w:rPr>
      </w:pPr>
    </w:p>
    <w:p>
      <w:pPr>
        <w:rPr>
          <w:rFonts w:ascii="黑体" w:hAnsi="黑体" w:eastAsia="黑体" w:cs="黑体"/>
        </w:rPr>
      </w:pPr>
      <w:r>
        <w:rPr>
          <w:rFonts w:hint="eastAsia" w:ascii="黑体" w:hAnsi="黑体" w:eastAsia="黑体" w:cs="黑体"/>
        </w:rPr>
        <w:t>11.1</w:t>
      </w:r>
      <w:bookmarkEnd w:id="178"/>
      <w:r>
        <w:rPr>
          <w:rFonts w:hint="eastAsia" w:ascii="黑体" w:hAnsi="黑体" w:eastAsia="黑体" w:cs="黑体"/>
        </w:rPr>
        <w:t xml:space="preserve"> </w:t>
      </w:r>
    </w:p>
    <w:p>
      <w:pPr>
        <w:jc w:val="center"/>
        <w:rPr>
          <w:rFonts w:ascii="黑体" w:hAnsi="黑体" w:eastAsia="黑体" w:cs="黑体"/>
        </w:rPr>
      </w:pPr>
      <w:r>
        <w:rPr>
          <w:rFonts w:hint="eastAsia" w:ascii="方正小标宋简体" w:hAnsi="方正小标宋简体" w:eastAsia="方正小标宋简体" w:cs="方正小标宋简体"/>
          <w:sz w:val="44"/>
          <w:szCs w:val="44"/>
        </w:rPr>
        <w:t>处置森林火灾流程图</w:t>
      </w:r>
      <w:bookmarkEnd w:id="179"/>
      <w:bookmarkEnd w:id="180"/>
    </w:p>
    <w:p>
      <w:pPr>
        <w:pStyle w:val="7"/>
        <w:ind w:firstLine="0"/>
      </w:pPr>
      <w:r>
        <w:rPr>
          <w:sz w:val="21"/>
        </w:rPr>
        <mc:AlternateContent>
          <mc:Choice Requires="wpc">
            <w:drawing>
              <wp:anchor distT="0" distB="0" distL="114300" distR="114300" simplePos="0" relativeHeight="251658240" behindDoc="0" locked="0" layoutInCell="1" allowOverlap="1">
                <wp:simplePos x="0" y="0"/>
                <wp:positionH relativeFrom="column">
                  <wp:posOffset>-163830</wp:posOffset>
                </wp:positionH>
                <wp:positionV relativeFrom="paragraph">
                  <wp:posOffset>246380</wp:posOffset>
                </wp:positionV>
                <wp:extent cx="5908040" cy="7308215"/>
                <wp:effectExtent l="0" t="0" r="0" b="6985"/>
                <wp:wrapNone/>
                <wp:docPr id="40" name="画布 90"/>
                <wp:cNvGraphicFramePr/>
                <a:graphic xmlns:a="http://schemas.openxmlformats.org/drawingml/2006/main">
                  <a:graphicData uri="http://schemas.microsoft.com/office/word/2010/wordprocessingCanvas">
                    <wpc:wpc>
                      <wpc:bg>
                        <a:noFill/>
                      </wpc:bg>
                      <wpc:whole>
                        <a:ln>
                          <a:noFill/>
                        </a:ln>
                      </wpc:whole>
                      <wps:wsp>
                        <wps:cNvPr id="8" name="文本框 8"/>
                        <wps:cNvSpPr txBox="true"/>
                        <wps:spPr>
                          <a:xfrm>
                            <a:off x="2217420" y="111760"/>
                            <a:ext cx="1084580" cy="37719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widowControl/>
                                <w:spacing w:line="400" w:lineRule="exact"/>
                                <w:jc w:val="left"/>
                                <w:rPr>
                                  <w:sz w:val="22"/>
                                  <w:szCs w:val="20"/>
                                </w:rPr>
                              </w:pPr>
                              <w:r>
                                <w:rPr>
                                  <w:rFonts w:hint="eastAsia"/>
                                  <w:sz w:val="22"/>
                                  <w:szCs w:val="20"/>
                                </w:rPr>
                                <w:t>发生森林火灾</w:t>
                              </w:r>
                            </w:p>
                          </w:txbxContent>
                        </wps:txbx>
                        <wps:bodyPr upright="true"/>
                      </wps:wsp>
                      <wps:wsp>
                        <wps:cNvPr id="9" name="文本框 9"/>
                        <wps:cNvSpPr txBox="true"/>
                        <wps:spPr>
                          <a:xfrm>
                            <a:off x="2040255" y="659765"/>
                            <a:ext cx="1452880" cy="32766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00" w:lineRule="exact"/>
                                <w:jc w:val="center"/>
                                <w:rPr>
                                  <w:sz w:val="22"/>
                                  <w:szCs w:val="20"/>
                                </w:rPr>
                              </w:pPr>
                              <w:r>
                                <w:rPr>
                                  <w:rFonts w:hint="eastAsia"/>
                                  <w:sz w:val="22"/>
                                  <w:szCs w:val="20"/>
                                </w:rPr>
                                <w:t>街道办应急处置</w:t>
                              </w:r>
                            </w:p>
                          </w:txbxContent>
                        </wps:txbx>
                        <wps:bodyPr upright="true"/>
                      </wps:wsp>
                      <wps:wsp>
                        <wps:cNvPr id="10" name="文本框 10"/>
                        <wps:cNvSpPr txBox="true"/>
                        <wps:spPr>
                          <a:xfrm>
                            <a:off x="1783715" y="1257935"/>
                            <a:ext cx="1960880" cy="4597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00" w:lineRule="exact"/>
                                <w:jc w:val="center"/>
                                <w:rPr>
                                  <w:sz w:val="22"/>
                                  <w:szCs w:val="20"/>
                                </w:rPr>
                              </w:pPr>
                              <w:r>
                                <w:rPr>
                                  <w:rFonts w:hint="eastAsia"/>
                                  <w:sz w:val="22"/>
                                  <w:szCs w:val="20"/>
                                </w:rPr>
                                <w:t>区森林防灭火指挥部</w:t>
                              </w:r>
                            </w:p>
                            <w:p>
                              <w:pPr>
                                <w:spacing w:line="300" w:lineRule="exact"/>
                                <w:jc w:val="center"/>
                                <w:rPr>
                                  <w:sz w:val="22"/>
                                  <w:szCs w:val="20"/>
                                </w:rPr>
                              </w:pPr>
                              <w:r>
                                <w:rPr>
                                  <w:rFonts w:hint="eastAsia"/>
                                  <w:sz w:val="22"/>
                                  <w:szCs w:val="20"/>
                                </w:rPr>
                                <w:t>应急处置</w:t>
                              </w:r>
                            </w:p>
                          </w:txbxContent>
                        </wps:txbx>
                        <wps:bodyPr upright="true"/>
                      </wps:wsp>
                      <wps:wsp>
                        <wps:cNvPr id="11" name="文本框 11"/>
                        <wps:cNvSpPr txBox="true"/>
                        <wps:spPr>
                          <a:xfrm>
                            <a:off x="94615" y="192405"/>
                            <a:ext cx="1433830" cy="8858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pStyle w:val="6"/>
                                <w:spacing w:line="300" w:lineRule="exact"/>
                                <w:ind w:firstLine="0"/>
                                <w:jc w:val="center"/>
                                <w:rPr>
                                  <w:kern w:val="2"/>
                                  <w:sz w:val="22"/>
                                </w:rPr>
                              </w:pPr>
                              <w:r>
                                <w:rPr>
                                  <w:rFonts w:hint="eastAsia"/>
                                  <w:kern w:val="2"/>
                                  <w:sz w:val="22"/>
                                </w:rPr>
                                <w:t>根据联合发布与会商机制，由市气象局发布森林火险预警信号</w:t>
                              </w:r>
                            </w:p>
                            <w:p>
                              <w:pPr>
                                <w:ind w:firstLine="640"/>
                              </w:pPr>
                            </w:p>
                          </w:txbxContent>
                        </wps:txbx>
                        <wps:bodyPr upright="true"/>
                      </wps:wsp>
                      <wps:wsp>
                        <wps:cNvPr id="12" name="文本框 12"/>
                        <wps:cNvSpPr txBox="true"/>
                        <wps:spPr>
                          <a:xfrm>
                            <a:off x="2343150" y="3971290"/>
                            <a:ext cx="870585" cy="30670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00" w:lineRule="exact"/>
                                <w:jc w:val="center"/>
                                <w:rPr>
                                  <w:sz w:val="22"/>
                                  <w:szCs w:val="20"/>
                                </w:rPr>
                              </w:pPr>
                              <w:r>
                                <w:rPr>
                                  <w:rFonts w:hint="eastAsia"/>
                                  <w:sz w:val="22"/>
                                  <w:szCs w:val="20"/>
                                </w:rPr>
                                <w:t>应急结束</w:t>
                              </w:r>
                            </w:p>
                          </w:txbxContent>
                        </wps:txbx>
                        <wps:bodyPr upright="true"/>
                      </wps:wsp>
                      <wps:wsp>
                        <wps:cNvPr id="13" name="文本框 13"/>
                        <wps:cNvSpPr txBox="true"/>
                        <wps:spPr>
                          <a:xfrm>
                            <a:off x="2026285" y="2796540"/>
                            <a:ext cx="1493520" cy="28257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00" w:lineRule="exact"/>
                                <w:jc w:val="center"/>
                                <w:rPr>
                                  <w:sz w:val="22"/>
                                  <w:szCs w:val="20"/>
                                </w:rPr>
                              </w:pPr>
                              <w:r>
                                <w:rPr>
                                  <w:rFonts w:hint="eastAsia"/>
                                  <w:sz w:val="22"/>
                                  <w:szCs w:val="20"/>
                                </w:rPr>
                                <w:t>启动应急预案</w:t>
                              </w:r>
                            </w:p>
                          </w:txbxContent>
                        </wps:txbx>
                        <wps:bodyPr upright="true"/>
                      </wps:wsp>
                      <wps:wsp>
                        <wps:cNvPr id="15" name="直接连接符 15"/>
                        <wps:cNvCnPr/>
                        <wps:spPr>
                          <a:xfrm>
                            <a:off x="2773045" y="3677285"/>
                            <a:ext cx="5715" cy="294005"/>
                          </a:xfrm>
                          <a:prstGeom prst="line">
                            <a:avLst/>
                          </a:prstGeom>
                          <a:ln w="9525" cap="flat" cmpd="sng">
                            <a:solidFill>
                              <a:srgbClr val="000000"/>
                            </a:solidFill>
                            <a:prstDash val="solid"/>
                            <a:round/>
                            <a:headEnd type="none" w="med" len="med"/>
                            <a:tailEnd type="stealth" w="sm" len="med"/>
                          </a:ln>
                          <a:effectLst/>
                        </wps:spPr>
                        <wps:bodyPr/>
                      </wps:wsp>
                      <wps:wsp>
                        <wps:cNvPr id="16" name="文本框 16"/>
                        <wps:cNvSpPr txBox="true"/>
                        <wps:spPr>
                          <a:xfrm>
                            <a:off x="1793875" y="2033270"/>
                            <a:ext cx="1951355" cy="45212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00" w:lineRule="exact"/>
                                <w:jc w:val="center"/>
                                <w:rPr>
                                  <w:sz w:val="22"/>
                                  <w:szCs w:val="20"/>
                                </w:rPr>
                              </w:pPr>
                              <w:r>
                                <w:rPr>
                                  <w:rFonts w:hint="eastAsia"/>
                                  <w:sz w:val="22"/>
                                  <w:szCs w:val="20"/>
                                </w:rPr>
                                <w:t>市森林防灭火指挥部</w:t>
                              </w:r>
                            </w:p>
                            <w:p>
                              <w:pPr>
                                <w:spacing w:line="300" w:lineRule="exact"/>
                                <w:jc w:val="center"/>
                                <w:rPr>
                                  <w:sz w:val="22"/>
                                  <w:szCs w:val="20"/>
                                </w:rPr>
                              </w:pPr>
                              <w:r>
                                <w:rPr>
                                  <w:rFonts w:hint="eastAsia"/>
                                  <w:sz w:val="22"/>
                                  <w:szCs w:val="20"/>
                                </w:rPr>
                                <w:t>应急处置</w:t>
                              </w:r>
                            </w:p>
                            <w:p>
                              <w:pPr>
                                <w:ind w:firstLine="640"/>
                              </w:pPr>
                            </w:p>
                          </w:txbxContent>
                        </wps:txbx>
                        <wps:bodyPr upright="true"/>
                      </wps:wsp>
                      <wps:wsp>
                        <wps:cNvPr id="1" name="肘形连接符 17"/>
                        <wps:cNvCnPr/>
                        <wps:spPr>
                          <a:xfrm rot="5400000" flipV="true">
                            <a:off x="1140457" y="843912"/>
                            <a:ext cx="374015" cy="912495"/>
                          </a:xfrm>
                          <a:prstGeom prst="bentConnector2">
                            <a:avLst/>
                          </a:prstGeom>
                          <a:ln w="9525" cap="flat" cmpd="sng">
                            <a:solidFill>
                              <a:srgbClr val="000000"/>
                            </a:solidFill>
                            <a:prstDash val="solid"/>
                            <a:miter/>
                            <a:headEnd type="none" w="med" len="med"/>
                            <a:tailEnd type="stealth" w="sm" len="med"/>
                          </a:ln>
                        </wps:spPr>
                        <wps:bodyPr/>
                      </wps:wsp>
                      <wps:wsp>
                        <wps:cNvPr id="2" name="肘形连接符 18"/>
                        <wps:cNvCnPr/>
                        <wps:spPr>
                          <a:xfrm rot="5400000" flipV="true">
                            <a:off x="759457" y="1224912"/>
                            <a:ext cx="1145540" cy="922655"/>
                          </a:xfrm>
                          <a:prstGeom prst="bentConnector2">
                            <a:avLst/>
                          </a:prstGeom>
                          <a:ln w="9525" cap="flat" cmpd="sng">
                            <a:solidFill>
                              <a:srgbClr val="000000"/>
                            </a:solidFill>
                            <a:prstDash val="solid"/>
                            <a:miter/>
                            <a:headEnd type="none" w="med" len="med"/>
                            <a:tailEnd type="stealth" w="sm" len="med"/>
                          </a:ln>
                        </wps:spPr>
                        <wps:bodyPr/>
                      </wps:wsp>
                      <wps:wsp>
                        <wps:cNvPr id="19" name="直接连接符 19"/>
                        <wps:cNvCnPr/>
                        <wps:spPr>
                          <a:xfrm>
                            <a:off x="2759710" y="488950"/>
                            <a:ext cx="3810" cy="180975"/>
                          </a:xfrm>
                          <a:prstGeom prst="line">
                            <a:avLst/>
                          </a:prstGeom>
                          <a:ln w="9525" cap="flat" cmpd="sng">
                            <a:solidFill>
                              <a:srgbClr val="000000"/>
                            </a:solidFill>
                            <a:prstDash val="solid"/>
                            <a:headEnd type="none" w="med" len="med"/>
                            <a:tailEnd type="stealth" w="sm" len="med"/>
                          </a:ln>
                          <a:effectLst/>
                        </wps:spPr>
                        <wps:bodyPr/>
                      </wps:wsp>
                      <wps:wsp>
                        <wps:cNvPr id="20" name="直接连接符 20"/>
                        <wps:cNvCnPr/>
                        <wps:spPr>
                          <a:xfrm flipH="true">
                            <a:off x="2764155" y="987425"/>
                            <a:ext cx="2540" cy="270510"/>
                          </a:xfrm>
                          <a:prstGeom prst="line">
                            <a:avLst/>
                          </a:prstGeom>
                          <a:ln w="9525" cap="flat" cmpd="sng">
                            <a:solidFill>
                              <a:srgbClr val="000000"/>
                            </a:solidFill>
                            <a:prstDash val="solid"/>
                            <a:headEnd type="none" w="med" len="med"/>
                            <a:tailEnd type="stealth" w="sm" len="med"/>
                          </a:ln>
                          <a:effectLst/>
                        </wps:spPr>
                        <wps:bodyPr/>
                      </wps:wsp>
                      <wps:wsp>
                        <wps:cNvPr id="21" name="直接连接符 21"/>
                        <wps:cNvCnPr/>
                        <wps:spPr>
                          <a:xfrm>
                            <a:off x="2764155" y="1717675"/>
                            <a:ext cx="5715" cy="315595"/>
                          </a:xfrm>
                          <a:prstGeom prst="line">
                            <a:avLst/>
                          </a:prstGeom>
                          <a:ln w="9525" cap="flat" cmpd="sng">
                            <a:solidFill>
                              <a:srgbClr val="000000"/>
                            </a:solidFill>
                            <a:prstDash val="solid"/>
                            <a:headEnd type="none" w="med" len="med"/>
                            <a:tailEnd type="stealth" w="sm" len="med"/>
                          </a:ln>
                          <a:effectLst/>
                        </wps:spPr>
                        <wps:bodyPr/>
                      </wps:wsp>
                      <wps:wsp>
                        <wps:cNvPr id="22" name="文本框 22"/>
                        <wps:cNvSpPr txBox="true"/>
                        <wps:spPr>
                          <a:xfrm>
                            <a:off x="4140835" y="1924050"/>
                            <a:ext cx="1242060" cy="6629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00" w:lineRule="exact"/>
                                <w:jc w:val="center"/>
                              </w:pPr>
                              <w:r>
                                <w:rPr>
                                  <w:rFonts w:hint="eastAsia"/>
                                  <w:sz w:val="22"/>
                                  <w:szCs w:val="20"/>
                                </w:rPr>
                                <w:t>上报省森林防灭火指挥部办公室、省应急管理厅</w:t>
                              </w:r>
                            </w:p>
                          </w:txbxContent>
                        </wps:txbx>
                        <wps:bodyPr upright="true"/>
                      </wps:wsp>
                      <wps:wsp>
                        <wps:cNvPr id="23" name="文本框 23"/>
                        <wps:cNvSpPr txBox="true"/>
                        <wps:spPr>
                          <a:xfrm>
                            <a:off x="4147820" y="2788920"/>
                            <a:ext cx="1243965" cy="47117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00" w:lineRule="exact"/>
                                <w:jc w:val="center"/>
                                <w:rPr>
                                  <w:sz w:val="22"/>
                                  <w:szCs w:val="20"/>
                                </w:rPr>
                              </w:pPr>
                              <w:r>
                                <w:rPr>
                                  <w:rFonts w:hint="eastAsia"/>
                                  <w:sz w:val="22"/>
                                  <w:szCs w:val="20"/>
                                </w:rPr>
                                <w:t>上报市委值班室、市政府值班室</w:t>
                              </w:r>
                            </w:p>
                          </w:txbxContent>
                        </wps:txbx>
                        <wps:bodyPr upright="true"/>
                      </wps:wsp>
                      <wps:wsp>
                        <wps:cNvPr id="24" name="肘形连接符 24"/>
                        <wps:cNvCnPr/>
                        <wps:spPr>
                          <a:xfrm>
                            <a:off x="3745230" y="2259330"/>
                            <a:ext cx="402590" cy="765175"/>
                          </a:xfrm>
                          <a:prstGeom prst="bentConnector3">
                            <a:avLst>
                              <a:gd name="adj1" fmla="val 50000"/>
                            </a:avLst>
                          </a:prstGeom>
                          <a:ln w="9525" cap="flat" cmpd="sng">
                            <a:solidFill>
                              <a:srgbClr val="000000"/>
                            </a:solidFill>
                            <a:prstDash val="solid"/>
                            <a:miter/>
                            <a:headEnd type="none" w="med" len="med"/>
                            <a:tailEnd type="stealth" w="sm" len="med"/>
                          </a:ln>
                          <a:effectLst/>
                        </wps:spPr>
                        <wps:bodyPr/>
                      </wps:wsp>
                      <wps:wsp>
                        <wps:cNvPr id="25" name="直接连接符 25"/>
                        <wps:cNvCnPr/>
                        <wps:spPr>
                          <a:xfrm>
                            <a:off x="2769870" y="2485390"/>
                            <a:ext cx="3175" cy="311150"/>
                          </a:xfrm>
                          <a:prstGeom prst="line">
                            <a:avLst/>
                          </a:prstGeom>
                          <a:ln w="9525" cap="flat" cmpd="sng">
                            <a:solidFill>
                              <a:srgbClr val="000000"/>
                            </a:solidFill>
                            <a:prstDash val="solid"/>
                            <a:headEnd type="none" w="med" len="med"/>
                            <a:tailEnd type="stealth" w="sm" len="med"/>
                          </a:ln>
                          <a:effectLst/>
                        </wps:spPr>
                        <wps:bodyPr/>
                      </wps:wsp>
                      <wps:wsp>
                        <wps:cNvPr id="26" name="文本框 26"/>
                        <wps:cNvSpPr txBox="true"/>
                        <wps:spPr>
                          <a:xfrm>
                            <a:off x="2027555" y="3371850"/>
                            <a:ext cx="1490980" cy="3054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00" w:lineRule="exact"/>
                                <w:jc w:val="center"/>
                              </w:pPr>
                              <w:r>
                                <w:rPr>
                                  <w:rFonts w:hint="eastAsia"/>
                                  <w:sz w:val="22"/>
                                  <w:szCs w:val="20"/>
                                </w:rPr>
                                <w:t>应急联动响应</w:t>
                              </w:r>
                            </w:p>
                          </w:txbxContent>
                        </wps:txbx>
                        <wps:bodyPr upright="true"/>
                      </wps:wsp>
                      <wps:wsp>
                        <wps:cNvPr id="27" name="文本框 27"/>
                        <wps:cNvSpPr txBox="true"/>
                        <wps:spPr>
                          <a:xfrm>
                            <a:off x="4201795" y="3368040"/>
                            <a:ext cx="795020" cy="32766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00" w:lineRule="exact"/>
                                <w:jc w:val="center"/>
                                <w:rPr>
                                  <w:sz w:val="22"/>
                                  <w:szCs w:val="20"/>
                                </w:rPr>
                              </w:pPr>
                              <w:r>
                                <w:rPr>
                                  <w:rFonts w:hint="eastAsia"/>
                                  <w:sz w:val="22"/>
                                  <w:szCs w:val="20"/>
                                </w:rPr>
                                <w:t>综合协调</w:t>
                              </w:r>
                            </w:p>
                          </w:txbxContent>
                        </wps:txbx>
                        <wps:bodyPr upright="true"/>
                      </wps:wsp>
                      <wps:wsp>
                        <wps:cNvPr id="28" name="文本框 28"/>
                        <wps:cNvSpPr txBox="true"/>
                        <wps:spPr>
                          <a:xfrm>
                            <a:off x="4214495" y="3774440"/>
                            <a:ext cx="792480" cy="3238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00" w:lineRule="exact"/>
                              </w:pPr>
                              <w:r>
                                <w:rPr>
                                  <w:rFonts w:hint="eastAsia"/>
                                  <w:sz w:val="22"/>
                                  <w:szCs w:val="20"/>
                                </w:rPr>
                                <w:t>应急专家</w:t>
                              </w:r>
                            </w:p>
                          </w:txbxContent>
                        </wps:txbx>
                        <wps:bodyPr upright="true"/>
                      </wps:wsp>
                      <wps:wsp>
                        <wps:cNvPr id="29" name="文本框 29"/>
                        <wps:cNvSpPr txBox="true"/>
                        <wps:spPr>
                          <a:xfrm>
                            <a:off x="4206240" y="4191000"/>
                            <a:ext cx="792480" cy="3238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00" w:lineRule="exact"/>
                                <w:rPr>
                                  <w:sz w:val="22"/>
                                  <w:szCs w:val="20"/>
                                </w:rPr>
                              </w:pPr>
                              <w:r>
                                <w:rPr>
                                  <w:rFonts w:hint="eastAsia"/>
                                  <w:sz w:val="22"/>
                                  <w:szCs w:val="20"/>
                                </w:rPr>
                                <w:t>抢险救灾</w:t>
                              </w:r>
                            </w:p>
                          </w:txbxContent>
                        </wps:txbx>
                        <wps:bodyPr upright="true"/>
                      </wps:wsp>
                      <wps:wsp>
                        <wps:cNvPr id="30" name="文本框 30"/>
                        <wps:cNvSpPr txBox="true"/>
                        <wps:spPr>
                          <a:xfrm>
                            <a:off x="4208145" y="4604385"/>
                            <a:ext cx="792480" cy="3238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00" w:lineRule="exact"/>
                              </w:pPr>
                              <w:r>
                                <w:rPr>
                                  <w:rFonts w:hint="eastAsia"/>
                                  <w:sz w:val="22"/>
                                  <w:szCs w:val="20"/>
                                </w:rPr>
                                <w:t>治安疏导</w:t>
                              </w:r>
                            </w:p>
                          </w:txbxContent>
                        </wps:txbx>
                        <wps:bodyPr upright="true"/>
                      </wps:wsp>
                      <wps:wsp>
                        <wps:cNvPr id="31" name="文本框 31"/>
                        <wps:cNvSpPr txBox="true"/>
                        <wps:spPr>
                          <a:xfrm>
                            <a:off x="4212590" y="5014595"/>
                            <a:ext cx="793115" cy="3238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00" w:lineRule="exact"/>
                                <w:rPr>
                                  <w:sz w:val="22"/>
                                  <w:szCs w:val="20"/>
                                </w:rPr>
                              </w:pPr>
                              <w:r>
                                <w:rPr>
                                  <w:rFonts w:hint="eastAsia"/>
                                  <w:sz w:val="22"/>
                                  <w:szCs w:val="20"/>
                                </w:rPr>
                                <w:t>医疗卫生</w:t>
                              </w:r>
                            </w:p>
                          </w:txbxContent>
                        </wps:txbx>
                        <wps:bodyPr upright="true"/>
                      </wps:wsp>
                      <wps:wsp>
                        <wps:cNvPr id="32" name="文本框 32"/>
                        <wps:cNvSpPr txBox="true"/>
                        <wps:spPr>
                          <a:xfrm>
                            <a:off x="4213860" y="5398770"/>
                            <a:ext cx="793115" cy="3238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00" w:lineRule="exact"/>
                              </w:pPr>
                              <w:r>
                                <w:rPr>
                                  <w:rFonts w:hint="eastAsia"/>
                                  <w:sz w:val="22"/>
                                  <w:szCs w:val="20"/>
                                </w:rPr>
                                <w:t>新闻宣传</w:t>
                              </w:r>
                            </w:p>
                          </w:txbxContent>
                        </wps:txbx>
                        <wps:bodyPr upright="true"/>
                      </wps:wsp>
                      <wps:wsp>
                        <wps:cNvPr id="33" name="文本框 33"/>
                        <wps:cNvSpPr txBox="true"/>
                        <wps:spPr>
                          <a:xfrm>
                            <a:off x="4208780" y="6957695"/>
                            <a:ext cx="793115" cy="3238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00" w:lineRule="exact"/>
                              </w:pPr>
                              <w:r>
                                <w:rPr>
                                  <w:rFonts w:hint="eastAsia"/>
                                  <w:sz w:val="22"/>
                                  <w:szCs w:val="20"/>
                                </w:rPr>
                                <w:t>涉港联络</w:t>
                              </w:r>
                            </w:p>
                          </w:txbxContent>
                        </wps:txbx>
                        <wps:bodyPr upright="true"/>
                      </wps:wsp>
                      <wps:wsp>
                        <wps:cNvPr id="3" name="肘形连接符 34"/>
                        <wps:cNvCnPr/>
                        <wps:spPr>
                          <a:xfrm rot="5400000" flipV="true">
                            <a:off x="241932" y="1738627"/>
                            <a:ext cx="2411095" cy="1160780"/>
                          </a:xfrm>
                          <a:prstGeom prst="bentConnector2">
                            <a:avLst/>
                          </a:prstGeom>
                          <a:ln w="9525" cap="flat" cmpd="sng">
                            <a:solidFill>
                              <a:srgbClr val="000000"/>
                            </a:solidFill>
                            <a:prstDash val="solid"/>
                            <a:miter/>
                            <a:headEnd type="none" w="med" len="med"/>
                            <a:tailEnd type="stealth" w="sm" len="med"/>
                          </a:ln>
                        </wps:spPr>
                        <wps:bodyPr/>
                      </wps:wsp>
                      <wps:wsp>
                        <wps:cNvPr id="35" name="直接连接符 35"/>
                        <wps:cNvCnPr/>
                        <wps:spPr>
                          <a:xfrm>
                            <a:off x="2773045" y="3079115"/>
                            <a:ext cx="0" cy="292735"/>
                          </a:xfrm>
                          <a:prstGeom prst="line">
                            <a:avLst/>
                          </a:prstGeom>
                          <a:ln w="9525" cap="flat" cmpd="sng">
                            <a:solidFill>
                              <a:srgbClr val="000000"/>
                            </a:solidFill>
                            <a:prstDash val="solid"/>
                            <a:headEnd type="none" w="med" len="med"/>
                            <a:tailEnd type="stealth" w="sm" len="med"/>
                          </a:ln>
                          <a:effectLst/>
                        </wps:spPr>
                        <wps:bodyPr/>
                      </wps:wsp>
                      <wps:wsp>
                        <wps:cNvPr id="4" name="肘形连接符 37"/>
                        <wps:cNvCnPr/>
                        <wps:spPr>
                          <a:xfrm>
                            <a:off x="3877945" y="3917315"/>
                            <a:ext cx="335280" cy="3175"/>
                          </a:xfrm>
                          <a:prstGeom prst="bentConnector2">
                            <a:avLst/>
                          </a:prstGeom>
                          <a:ln w="9525" cap="flat" cmpd="sng">
                            <a:solidFill>
                              <a:srgbClr val="000000"/>
                            </a:solidFill>
                            <a:prstDash val="solid"/>
                            <a:miter/>
                            <a:headEnd type="none" w="med" len="med"/>
                            <a:tailEnd type="stealth" w="sm" len="med"/>
                          </a:ln>
                        </wps:spPr>
                        <wps:bodyPr/>
                      </wps:wsp>
                      <wps:wsp>
                        <wps:cNvPr id="5" name="肘形连接符 38"/>
                        <wps:cNvCnPr/>
                        <wps:spPr>
                          <a:xfrm>
                            <a:off x="3867150" y="4324350"/>
                            <a:ext cx="347345" cy="3175"/>
                          </a:xfrm>
                          <a:prstGeom prst="bentConnector2">
                            <a:avLst/>
                          </a:prstGeom>
                          <a:ln w="9525" cap="flat" cmpd="sng">
                            <a:solidFill>
                              <a:srgbClr val="000000"/>
                            </a:solidFill>
                            <a:prstDash val="solid"/>
                            <a:miter/>
                            <a:headEnd type="none" w="med" len="med"/>
                            <a:tailEnd type="stealth" w="sm" len="med"/>
                          </a:ln>
                        </wps:spPr>
                        <wps:bodyPr/>
                      </wps:wsp>
                      <wps:wsp>
                        <wps:cNvPr id="41" name="肘形连接符 41"/>
                        <wps:cNvCnPr/>
                        <wps:spPr>
                          <a:xfrm>
                            <a:off x="3518535" y="3524885"/>
                            <a:ext cx="690245" cy="3594735"/>
                          </a:xfrm>
                          <a:prstGeom prst="bentConnector3">
                            <a:avLst>
                              <a:gd name="adj1" fmla="val 50046"/>
                            </a:avLst>
                          </a:prstGeom>
                          <a:ln w="9525" cap="flat" cmpd="sng">
                            <a:solidFill>
                              <a:srgbClr val="000000"/>
                            </a:solidFill>
                            <a:prstDash val="solid"/>
                            <a:miter/>
                            <a:headEnd type="none" w="med" len="med"/>
                            <a:tailEnd type="stealth" w="sm" len="med"/>
                          </a:ln>
                          <a:effectLst/>
                        </wps:spPr>
                        <wps:bodyPr/>
                      </wps:wsp>
                      <wps:wsp>
                        <wps:cNvPr id="42" name="文本框 42"/>
                        <wps:cNvSpPr txBox="true"/>
                        <wps:spPr>
                          <a:xfrm>
                            <a:off x="2350135" y="4537710"/>
                            <a:ext cx="861060" cy="29972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00" w:lineRule="exact"/>
                                <w:jc w:val="center"/>
                                <w:rPr>
                                  <w:sz w:val="22"/>
                                  <w:szCs w:val="20"/>
                                </w:rPr>
                              </w:pPr>
                              <w:r>
                                <w:rPr>
                                  <w:rFonts w:hint="eastAsia"/>
                                  <w:sz w:val="22"/>
                                  <w:szCs w:val="20"/>
                                </w:rPr>
                                <w:t>调查评估</w:t>
                              </w:r>
                            </w:p>
                          </w:txbxContent>
                        </wps:txbx>
                        <wps:bodyPr upright="true"/>
                      </wps:wsp>
                      <wps:wsp>
                        <wps:cNvPr id="43" name="直接连接符 43"/>
                        <wps:cNvCnPr/>
                        <wps:spPr>
                          <a:xfrm>
                            <a:off x="2778760" y="4277995"/>
                            <a:ext cx="1905" cy="259715"/>
                          </a:xfrm>
                          <a:prstGeom prst="line">
                            <a:avLst/>
                          </a:prstGeom>
                          <a:ln w="9525" cap="flat" cmpd="sng">
                            <a:solidFill>
                              <a:srgbClr val="000000"/>
                            </a:solidFill>
                            <a:prstDash val="solid"/>
                            <a:headEnd type="none" w="med" len="med"/>
                            <a:tailEnd type="stealth" w="sm" len="med"/>
                          </a:ln>
                          <a:effectLst/>
                        </wps:spPr>
                        <wps:bodyPr/>
                      </wps:wsp>
                      <wps:wsp>
                        <wps:cNvPr id="44" name="文本框 44"/>
                        <wps:cNvSpPr txBox="true"/>
                        <wps:spPr>
                          <a:xfrm>
                            <a:off x="2334895" y="5144770"/>
                            <a:ext cx="897255" cy="3111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00" w:lineRule="exact"/>
                                <w:jc w:val="center"/>
                              </w:pPr>
                              <w:r>
                                <w:rPr>
                                  <w:rFonts w:hint="eastAsia"/>
                                  <w:sz w:val="22"/>
                                  <w:szCs w:val="20"/>
                                </w:rPr>
                                <w:t>恢复重建</w:t>
                              </w:r>
                            </w:p>
                          </w:txbxContent>
                        </wps:txbx>
                        <wps:bodyPr upright="true"/>
                      </wps:wsp>
                      <wps:wsp>
                        <wps:cNvPr id="45" name="直接连接符 45"/>
                        <wps:cNvCnPr/>
                        <wps:spPr>
                          <a:xfrm>
                            <a:off x="2780665" y="4837430"/>
                            <a:ext cx="3175" cy="307340"/>
                          </a:xfrm>
                          <a:prstGeom prst="line">
                            <a:avLst/>
                          </a:prstGeom>
                          <a:ln w="9525" cap="flat" cmpd="sng">
                            <a:solidFill>
                              <a:srgbClr val="000000"/>
                            </a:solidFill>
                            <a:prstDash val="solid"/>
                            <a:headEnd type="none" w="med" len="med"/>
                            <a:tailEnd type="stealth" w="sm" len="med"/>
                          </a:ln>
                          <a:effectLst/>
                        </wps:spPr>
                        <wps:bodyPr/>
                      </wps:wsp>
                      <wps:wsp>
                        <wps:cNvPr id="46" name="直接连接符 46"/>
                        <wps:cNvCnPr/>
                        <wps:spPr>
                          <a:xfrm flipH="true">
                            <a:off x="2782570" y="5455920"/>
                            <a:ext cx="1270" cy="302260"/>
                          </a:xfrm>
                          <a:prstGeom prst="line">
                            <a:avLst/>
                          </a:prstGeom>
                          <a:ln w="9525" cap="flat" cmpd="sng">
                            <a:solidFill>
                              <a:srgbClr val="000000"/>
                            </a:solidFill>
                            <a:prstDash val="solid"/>
                            <a:headEnd type="none" w="med" len="med"/>
                            <a:tailEnd type="stealth" w="sm" len="med"/>
                          </a:ln>
                          <a:effectLst/>
                        </wps:spPr>
                        <wps:bodyPr/>
                      </wps:wsp>
                      <wps:wsp>
                        <wps:cNvPr id="57" name="文本框 57"/>
                        <wps:cNvSpPr txBox="true"/>
                        <wps:spPr>
                          <a:xfrm>
                            <a:off x="2329815" y="5758180"/>
                            <a:ext cx="905510" cy="33464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00" w:lineRule="exact"/>
                                <w:jc w:val="center"/>
                                <w:rPr>
                                  <w:sz w:val="22"/>
                                  <w:szCs w:val="20"/>
                                </w:rPr>
                              </w:pPr>
                              <w:r>
                                <w:rPr>
                                  <w:rFonts w:hint="eastAsia"/>
                                  <w:sz w:val="22"/>
                                  <w:szCs w:val="20"/>
                                </w:rPr>
                                <w:t>总结</w:t>
                              </w:r>
                            </w:p>
                          </w:txbxContent>
                        </wps:txbx>
                        <wps:bodyPr upright="true"/>
                      </wps:wsp>
                      <wps:wsp>
                        <wps:cNvPr id="58" name="文本框 58"/>
                        <wps:cNvSpPr txBox="true"/>
                        <wps:spPr>
                          <a:xfrm>
                            <a:off x="104140" y="3829050"/>
                            <a:ext cx="1591945" cy="11182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00" w:lineRule="exact"/>
                                <w:jc w:val="center"/>
                              </w:pPr>
                              <w:r>
                                <w:rPr>
                                  <w:rFonts w:hint="eastAsia"/>
                                  <w:sz w:val="22"/>
                                  <w:szCs w:val="20"/>
                                </w:rPr>
                                <w:t>清点人员、物资装备；评估林木损失；核实过火面积和受害面积；调查起火原因；撤离火场；移交火场。</w:t>
                              </w:r>
                            </w:p>
                            <w:p>
                              <w:pPr>
                                <w:pStyle w:val="7"/>
                                <w:ind w:firstLine="640"/>
                              </w:pPr>
                            </w:p>
                          </w:txbxContent>
                        </wps:txbx>
                        <wps:bodyPr upright="true"/>
                      </wps:wsp>
                      <wps:wsp>
                        <wps:cNvPr id="62" name="文本框 62"/>
                        <wps:cNvSpPr txBox="true"/>
                        <wps:spPr>
                          <a:xfrm>
                            <a:off x="102235" y="5378450"/>
                            <a:ext cx="1609725" cy="47879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pStyle w:val="7"/>
                                <w:spacing w:line="300" w:lineRule="exact"/>
                                <w:ind w:firstLine="0"/>
                                <w:jc w:val="center"/>
                                <w:rPr>
                                  <w:sz w:val="22"/>
                                  <w:szCs w:val="20"/>
                                </w:rPr>
                              </w:pPr>
                              <w:r>
                                <w:rPr>
                                  <w:rFonts w:hint="eastAsia"/>
                                  <w:sz w:val="22"/>
                                  <w:szCs w:val="20"/>
                                </w:rPr>
                                <w:t>灾后处理；社会救济；保险理赔。</w:t>
                              </w:r>
                            </w:p>
                          </w:txbxContent>
                        </wps:txbx>
                        <wps:bodyPr upright="true"/>
                      </wps:wsp>
                      <wps:wsp>
                        <wps:cNvPr id="75" name="肘形连接符 75"/>
                        <wps:cNvCnPr/>
                        <wps:spPr>
                          <a:xfrm rot="10800000">
                            <a:off x="1696085" y="4388485"/>
                            <a:ext cx="654050" cy="299085"/>
                          </a:xfrm>
                          <a:prstGeom prst="bentConnector3">
                            <a:avLst>
                              <a:gd name="adj1" fmla="val 50000"/>
                            </a:avLst>
                          </a:prstGeom>
                          <a:ln w="9525" cap="flat" cmpd="sng">
                            <a:solidFill>
                              <a:srgbClr val="000000"/>
                            </a:solidFill>
                            <a:prstDash val="solid"/>
                            <a:miter/>
                            <a:headEnd type="none" w="med" len="med"/>
                            <a:tailEnd type="stealth" w="sm" len="med"/>
                          </a:ln>
                          <a:effectLst/>
                        </wps:spPr>
                        <wps:bodyPr/>
                      </wps:wsp>
                      <wps:wsp>
                        <wps:cNvPr id="78" name="直接连接符 78"/>
                        <wps:cNvCnPr/>
                        <wps:spPr>
                          <a:xfrm flipV="true">
                            <a:off x="3745230" y="2255520"/>
                            <a:ext cx="395605" cy="3810"/>
                          </a:xfrm>
                          <a:prstGeom prst="line">
                            <a:avLst/>
                          </a:prstGeom>
                          <a:ln w="9525" cap="flat" cmpd="sng">
                            <a:solidFill>
                              <a:srgbClr val="000000"/>
                            </a:solidFill>
                            <a:prstDash val="solid"/>
                            <a:headEnd type="none" w="med" len="med"/>
                            <a:tailEnd type="stealth" w="sm" len="med"/>
                          </a:ln>
                          <a:effectLst/>
                        </wps:spPr>
                        <wps:bodyPr/>
                      </wps:wsp>
                      <wps:wsp>
                        <wps:cNvPr id="79" name="肘形连接符 79"/>
                        <wps:cNvCnPr/>
                        <wps:spPr>
                          <a:xfrm rot="10800000" flipV="true">
                            <a:off x="1708785" y="5299710"/>
                            <a:ext cx="626110" cy="325755"/>
                          </a:xfrm>
                          <a:prstGeom prst="bentConnector3">
                            <a:avLst>
                              <a:gd name="adj1" fmla="val 49899"/>
                            </a:avLst>
                          </a:prstGeom>
                          <a:ln w="9525" cap="flat" cmpd="sng">
                            <a:solidFill>
                              <a:srgbClr val="000000"/>
                            </a:solidFill>
                            <a:prstDash val="solid"/>
                            <a:miter/>
                            <a:headEnd type="none" w="med" len="med"/>
                            <a:tailEnd type="stealth" w="sm" len="med"/>
                          </a:ln>
                          <a:effectLst/>
                        </wps:spPr>
                        <wps:bodyPr/>
                      </wps:wsp>
                      <wps:wsp>
                        <wps:cNvPr id="6" name="肘形连接符 1"/>
                        <wps:cNvCnPr/>
                        <wps:spPr>
                          <a:xfrm>
                            <a:off x="3867150" y="3533140"/>
                            <a:ext cx="335280" cy="3175"/>
                          </a:xfrm>
                          <a:prstGeom prst="bentConnector2">
                            <a:avLst/>
                          </a:prstGeom>
                          <a:ln w="9525" cap="flat" cmpd="sng">
                            <a:solidFill>
                              <a:srgbClr val="000000"/>
                            </a:solidFill>
                            <a:prstDash val="solid"/>
                            <a:miter/>
                            <a:headEnd type="none" w="med" len="med"/>
                            <a:tailEnd type="stealth" w="sm" len="med"/>
                          </a:ln>
                        </wps:spPr>
                        <wps:bodyPr/>
                      </wps:wsp>
                      <wps:wsp>
                        <wps:cNvPr id="7" name="肘形连接符 2"/>
                        <wps:cNvCnPr/>
                        <wps:spPr>
                          <a:xfrm>
                            <a:off x="3867150" y="4745355"/>
                            <a:ext cx="347345" cy="3175"/>
                          </a:xfrm>
                          <a:prstGeom prst="bentConnector2">
                            <a:avLst/>
                          </a:prstGeom>
                          <a:ln w="9525" cap="flat" cmpd="sng">
                            <a:solidFill>
                              <a:srgbClr val="000000"/>
                            </a:solidFill>
                            <a:prstDash val="solid"/>
                            <a:miter/>
                            <a:headEnd type="none" w="med" len="med"/>
                            <a:tailEnd type="stealth" w="sm" len="med"/>
                          </a:ln>
                        </wps:spPr>
                        <wps:bodyPr/>
                      </wps:wsp>
                      <wps:wsp>
                        <wps:cNvPr id="14" name="肘形连接符 3"/>
                        <wps:cNvCnPr/>
                        <wps:spPr>
                          <a:xfrm>
                            <a:off x="3867150" y="5200650"/>
                            <a:ext cx="347345" cy="3175"/>
                          </a:xfrm>
                          <a:prstGeom prst="bentConnector2">
                            <a:avLst/>
                          </a:prstGeom>
                          <a:ln w="9525" cap="flat" cmpd="sng">
                            <a:solidFill>
                              <a:srgbClr val="000000"/>
                            </a:solidFill>
                            <a:prstDash val="solid"/>
                            <a:miter/>
                            <a:headEnd type="none" w="med" len="med"/>
                            <a:tailEnd type="stealth" w="sm" len="med"/>
                          </a:ln>
                        </wps:spPr>
                        <wps:bodyPr/>
                      </wps:wsp>
                      <wps:wsp>
                        <wps:cNvPr id="17" name="肘形连接符 4"/>
                        <wps:cNvCnPr/>
                        <wps:spPr>
                          <a:xfrm>
                            <a:off x="3866515" y="5541010"/>
                            <a:ext cx="347345" cy="3175"/>
                          </a:xfrm>
                          <a:prstGeom prst="bentConnector2">
                            <a:avLst/>
                          </a:prstGeom>
                          <a:ln w="9525" cap="flat" cmpd="sng">
                            <a:solidFill>
                              <a:srgbClr val="000000"/>
                            </a:solidFill>
                            <a:prstDash val="solid"/>
                            <a:miter/>
                            <a:headEnd type="none" w="med" len="med"/>
                            <a:tailEnd type="stealth" w="sm" len="med"/>
                          </a:ln>
                        </wps:spPr>
                        <wps:bodyPr/>
                      </wps:wsp>
                      <wps:wsp>
                        <wps:cNvPr id="18" name="肘形连接符 5"/>
                        <wps:cNvCnPr/>
                        <wps:spPr>
                          <a:xfrm>
                            <a:off x="3873500" y="5921375"/>
                            <a:ext cx="347345" cy="3175"/>
                          </a:xfrm>
                          <a:prstGeom prst="bentConnector2">
                            <a:avLst/>
                          </a:prstGeom>
                          <a:ln w="9525" cap="flat" cmpd="sng">
                            <a:solidFill>
                              <a:srgbClr val="000000"/>
                            </a:solidFill>
                            <a:prstDash val="solid"/>
                            <a:miter/>
                            <a:headEnd type="none" w="med" len="med"/>
                            <a:tailEnd type="stealth" w="sm" len="med"/>
                          </a:ln>
                        </wps:spPr>
                        <wps:bodyPr/>
                      </wps:wsp>
                      <wps:wsp>
                        <wps:cNvPr id="34" name="文本框 6"/>
                        <wps:cNvSpPr txBox="true"/>
                        <wps:spPr>
                          <a:xfrm>
                            <a:off x="4207510" y="5799455"/>
                            <a:ext cx="793115" cy="3238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00" w:lineRule="exact"/>
                              </w:pPr>
                              <w:r>
                                <w:rPr>
                                  <w:rFonts w:hint="eastAsia"/>
                                  <w:sz w:val="22"/>
                                  <w:szCs w:val="20"/>
                                </w:rPr>
                                <w:t>后勤保障信息发布</w:t>
                              </w:r>
                            </w:p>
                          </w:txbxContent>
                        </wps:txbx>
                        <wps:bodyPr upright="true"/>
                      </wps:wsp>
                      <wps:wsp>
                        <wps:cNvPr id="36" name="肘形连接符 14"/>
                        <wps:cNvCnPr/>
                        <wps:spPr>
                          <a:xfrm>
                            <a:off x="3867150" y="6336665"/>
                            <a:ext cx="347345" cy="3175"/>
                          </a:xfrm>
                          <a:prstGeom prst="bentConnector2">
                            <a:avLst/>
                          </a:prstGeom>
                          <a:ln w="9525" cap="flat" cmpd="sng">
                            <a:solidFill>
                              <a:srgbClr val="000000"/>
                            </a:solidFill>
                            <a:prstDash val="solid"/>
                            <a:miter/>
                            <a:headEnd type="none" w="med" len="med"/>
                            <a:tailEnd type="stealth" w="sm" len="med"/>
                          </a:ln>
                        </wps:spPr>
                        <wps:bodyPr/>
                      </wps:wsp>
                      <wps:wsp>
                        <wps:cNvPr id="37" name="文本框 36"/>
                        <wps:cNvSpPr txBox="true"/>
                        <wps:spPr>
                          <a:xfrm>
                            <a:off x="4203700" y="6194425"/>
                            <a:ext cx="793115" cy="3238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00" w:lineRule="exact"/>
                              </w:pPr>
                              <w:r>
                                <w:rPr>
                                  <w:rFonts w:hint="eastAsia"/>
                                  <w:sz w:val="22"/>
                                  <w:szCs w:val="20"/>
                                </w:rPr>
                                <w:t>交通运输</w:t>
                              </w:r>
                            </w:p>
                          </w:txbxContent>
                        </wps:txbx>
                        <wps:bodyPr upright="true"/>
                      </wps:wsp>
                      <wps:wsp>
                        <wps:cNvPr id="39" name="文本框 39"/>
                        <wps:cNvSpPr txBox="true"/>
                        <wps:spPr>
                          <a:xfrm>
                            <a:off x="4206875" y="6581775"/>
                            <a:ext cx="793115" cy="3238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00" w:lineRule="exact"/>
                              </w:pPr>
                              <w:r>
                                <w:rPr>
                                  <w:rFonts w:hint="eastAsia"/>
                                  <w:sz w:val="22"/>
                                  <w:szCs w:val="20"/>
                                </w:rPr>
                                <w:t>环境保护</w:t>
                              </w:r>
                            </w:p>
                          </w:txbxContent>
                        </wps:txbx>
                        <wps:bodyPr upright="true"/>
                      </wps:wsp>
                      <wps:wsp>
                        <wps:cNvPr id="38" name="肘形连接符 40"/>
                        <wps:cNvCnPr/>
                        <wps:spPr>
                          <a:xfrm>
                            <a:off x="3867150" y="6731635"/>
                            <a:ext cx="347345" cy="3175"/>
                          </a:xfrm>
                          <a:prstGeom prst="bentConnector2">
                            <a:avLst/>
                          </a:prstGeom>
                          <a:ln w="9525" cap="flat" cmpd="sng">
                            <a:solidFill>
                              <a:srgbClr val="000000"/>
                            </a:solidFill>
                            <a:prstDash val="solid"/>
                            <a:miter/>
                            <a:headEnd type="none" w="med" len="med"/>
                            <a:tailEnd type="stealth" w="sm" len="med"/>
                          </a:ln>
                        </wps:spPr>
                        <wps:bodyPr/>
                      </wps:wsp>
                    </wpc:wpc>
                  </a:graphicData>
                </a:graphic>
              </wp:anchor>
            </w:drawing>
          </mc:Choice>
          <mc:Fallback>
            <w:pict>
              <v:group id="画布 90" o:spid="_x0000_s1026" o:spt="203" style="position:absolute;left:0pt;margin-left:-12.9pt;margin-top:19.4pt;height:575.45pt;width:465.2pt;z-index:251658240;mso-width-relative:page;mso-height-relative:page;" coordsize="5908040,7308215" editas="canvas" o:gfxdata="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">
                <o:lock v:ext="edit" aspectratio="f"/>
                <v:shape id="画布 90" o:spid="_x0000_s1026" style="position:absolute;left:0;top:0;height:7308215;width:5908040;" filled="f" stroked="f" coordsize="21600,21600" o:gfxdata="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">
                  <v:fill on="f" focussize="0,0"/>
                  <v:stroke on="f"/>
                  <v:imagedata o:title=""/>
                  <o:lock v:ext="edit" aspectratio="f"/>
                </v:shape>
                <v:shape id="_x0000_s1026" o:spid="_x0000_s1026" o:spt="202" type="#_x0000_t202" style="position:absolute;left:2217420;top:111760;height:377190;width:1084580;" fillcolor="#FFFFFF" filled="t" stroked="t" coordsize="21600,21600" o:gfxdata="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WAAAAZHJzL1BLAQIUABQAAAAIAIdO4kBSHfhr2wAA&#10;AAsBAAAPAAAAAAAAAAEAIAAAADgAAABkcnMvZG93bnJldi54bWxQSwECFAAUAAAACACHTuJAD3Fp&#10;DAUCAAAHBAAADgAAAAAAAAABACAAAABAAQAAZHJzL2Uyb0RvYy54bWxQSwUGAAAAAAYABgBZAQAA&#10;twUAAAAA&#10;">
                  <v:fill on="t" focussize="0,0"/>
                  <v:stroke color="#000000" joinstyle="miter"/>
                  <v:imagedata o:title=""/>
                  <o:lock v:ext="edit" aspectratio="f"/>
                  <v:textbox>
                    <w:txbxContent>
                      <w:p>
                        <w:pPr>
                          <w:widowControl/>
                          <w:spacing w:line="400" w:lineRule="exact"/>
                          <w:jc w:val="left"/>
                          <w:rPr>
                            <w:sz w:val="22"/>
                            <w:szCs w:val="20"/>
                          </w:rPr>
                        </w:pPr>
                        <w:r>
                          <w:rPr>
                            <w:rFonts w:hint="eastAsia"/>
                            <w:sz w:val="22"/>
                            <w:szCs w:val="20"/>
                          </w:rPr>
                          <w:t>发生森林火灾</w:t>
                        </w:r>
                      </w:p>
                    </w:txbxContent>
                  </v:textbox>
                </v:shape>
                <v:shape id="_x0000_s1026" o:spid="_x0000_s1026" o:spt="202" type="#_x0000_t202" style="position:absolute;left:2040255;top:659765;height:327660;width:1452880;" fillcolor="#FFFFFF" filled="t" stroked="t" coordsize="21600,21600" o:gfxdata="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FgAAAGRycy9QSwECFAAUAAAACACHTuJAUh34a9sA&#10;AAALAQAADwAAAAAAAAABACAAAAA4AAAAZHJzL2Rvd25yZXYueG1sUEsBAhQAFAAAAAgAh07iQNHo&#10;Q+oGAgAABwQAAA4AAAAAAAAAAQAgAAAAQAEAAGRycy9lMm9Eb2MueG1sUEsFBgAAAAAGAAYAWQEA&#10;ALgFAAAAAA==&#10;">
                  <v:fill on="t" focussize="0,0"/>
                  <v:stroke color="#000000" joinstyle="miter"/>
                  <v:imagedata o:title=""/>
                  <o:lock v:ext="edit" aspectratio="f"/>
                  <v:textbox>
                    <w:txbxContent>
                      <w:p>
                        <w:pPr>
                          <w:spacing w:line="300" w:lineRule="exact"/>
                          <w:jc w:val="center"/>
                          <w:rPr>
                            <w:sz w:val="22"/>
                            <w:szCs w:val="20"/>
                          </w:rPr>
                        </w:pPr>
                        <w:r>
                          <w:rPr>
                            <w:rFonts w:hint="eastAsia"/>
                            <w:sz w:val="22"/>
                            <w:szCs w:val="20"/>
                          </w:rPr>
                          <w:t>街道办应急处置</w:t>
                        </w:r>
                      </w:p>
                    </w:txbxContent>
                  </v:textbox>
                </v:shape>
                <v:shape id="_x0000_s1026" o:spid="_x0000_s1026" o:spt="202" type="#_x0000_t202" style="position:absolute;left:1783715;top:1257935;height:459740;width:1960880;" fillcolor="#FFFFFF" filled="t" stroked="t" coordsize="21600,21600" o:gfxdata="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BSHfhr&#10;2wAAAAsBAAAPAAAAAAAAAAEAIAAAADgAAABkcnMvZG93bnJldi54bWxQSwECFAAUAAAACACHTuJA&#10;JzN/aggCAAAKBAAADgAAAAAAAAABACAAAABAAQAAZHJzL2Uyb0RvYy54bWxQSwUGAAAAAAYABgBZ&#10;AQAAugUAAAAA&#10;">
                  <v:fill on="t" focussize="0,0"/>
                  <v:stroke color="#000000" joinstyle="miter"/>
                  <v:imagedata o:title=""/>
                  <o:lock v:ext="edit" aspectratio="f"/>
                  <v:textbox>
                    <w:txbxContent>
                      <w:p>
                        <w:pPr>
                          <w:spacing w:line="300" w:lineRule="exact"/>
                          <w:jc w:val="center"/>
                          <w:rPr>
                            <w:sz w:val="22"/>
                            <w:szCs w:val="20"/>
                          </w:rPr>
                        </w:pPr>
                        <w:r>
                          <w:rPr>
                            <w:rFonts w:hint="eastAsia"/>
                            <w:sz w:val="22"/>
                            <w:szCs w:val="20"/>
                          </w:rPr>
                          <w:t>区森林防灭火指挥部</w:t>
                        </w:r>
                      </w:p>
                      <w:p>
                        <w:pPr>
                          <w:spacing w:line="300" w:lineRule="exact"/>
                          <w:jc w:val="center"/>
                          <w:rPr>
                            <w:sz w:val="22"/>
                            <w:szCs w:val="20"/>
                          </w:rPr>
                        </w:pPr>
                        <w:r>
                          <w:rPr>
                            <w:rFonts w:hint="eastAsia"/>
                            <w:sz w:val="22"/>
                            <w:szCs w:val="20"/>
                          </w:rPr>
                          <w:t>应急处置</w:t>
                        </w:r>
                      </w:p>
                    </w:txbxContent>
                  </v:textbox>
                </v:shape>
                <v:shape id="_x0000_s1026" o:spid="_x0000_s1026" o:spt="202" type="#_x0000_t202" style="position:absolute;left:94615;top:192405;height:885825;width:1433830;" fillcolor="#FFFFFF" filled="t" stroked="t" coordsize="21600,21600" o:gfxdata="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BYAAABkcnMvUEsBAhQAFAAAAAgAh07iQFId+GvbAAAA&#10;CwEAAA8AAAAAAAAAAQAgAAAAOAAAAGRycy9kb3ducmV2LnhtbFBLAQIUABQAAAAIAIdO4kDjKdMp&#10;BAIAAAcEAAAOAAAAAAAAAAEAIAAAAEABAABkcnMvZTJvRG9jLnhtbFBLBQYAAAAABgAGAFkBAAC2&#10;BQAAAAA=&#10;">
                  <v:fill on="t" focussize="0,0"/>
                  <v:stroke color="#000000" joinstyle="miter"/>
                  <v:imagedata o:title=""/>
                  <o:lock v:ext="edit" aspectratio="f"/>
                  <v:textbox>
                    <w:txbxContent>
                      <w:p>
                        <w:pPr>
                          <w:pStyle w:val="6"/>
                          <w:spacing w:line="300" w:lineRule="exact"/>
                          <w:ind w:firstLine="0"/>
                          <w:jc w:val="center"/>
                          <w:rPr>
                            <w:kern w:val="2"/>
                            <w:sz w:val="22"/>
                          </w:rPr>
                        </w:pPr>
                        <w:r>
                          <w:rPr>
                            <w:rFonts w:hint="eastAsia"/>
                            <w:kern w:val="2"/>
                            <w:sz w:val="22"/>
                          </w:rPr>
                          <w:t>根据联合发布与会商机制，由市气象局发布森林火险预警信号</w:t>
                        </w:r>
                      </w:p>
                      <w:p>
                        <w:pPr>
                          <w:ind w:firstLine="640"/>
                        </w:pPr>
                      </w:p>
                    </w:txbxContent>
                  </v:textbox>
                </v:shape>
                <v:shape id="_x0000_s1026" o:spid="_x0000_s1026" o:spt="202" type="#_x0000_t202" style="position:absolute;left:2343150;top:3971290;height:306705;width:870585;" fillcolor="#FFFFFF" filled="t" stroked="t" coordsize="21600,21600" o:gfxdata="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WAAAAZHJzL1BLAQIUABQAAAAIAIdO4kBSHfhr2wAAAAsB&#10;AAAPAAAAAAAAAAEAIAAAADgAAABkcnMvZG93bnJldi54bWxQSwECFAAUAAAACACHTuJArXcZagIC&#10;AAAJBAAADgAAAAAAAAABACAAAABAAQAAZHJzL2Uyb0RvYy54bWxQSwUGAAAAAAYABgBZAQAAtAUA&#10;AAAA&#10;">
                  <v:fill on="t" focussize="0,0"/>
                  <v:stroke color="#000000" joinstyle="miter"/>
                  <v:imagedata o:title=""/>
                  <o:lock v:ext="edit" aspectratio="f"/>
                  <v:textbox>
                    <w:txbxContent>
                      <w:p>
                        <w:pPr>
                          <w:spacing w:line="300" w:lineRule="exact"/>
                          <w:jc w:val="center"/>
                          <w:rPr>
                            <w:sz w:val="22"/>
                            <w:szCs w:val="20"/>
                          </w:rPr>
                        </w:pPr>
                        <w:r>
                          <w:rPr>
                            <w:rFonts w:hint="eastAsia"/>
                            <w:sz w:val="22"/>
                            <w:szCs w:val="20"/>
                          </w:rPr>
                          <w:t>应急结束</w:t>
                        </w:r>
                      </w:p>
                    </w:txbxContent>
                  </v:textbox>
                </v:shape>
                <v:shape id="_x0000_s1026" o:spid="_x0000_s1026" o:spt="202" type="#_x0000_t202" style="position:absolute;left:2026285;top:2796540;height:282575;width:1493520;" fillcolor="#FFFFFF" filled="t" stroked="t" coordsize="21600,21600" o:gfxdata="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WAAAAZHJzL1BLAQIUABQAAAAIAIdO4kBSHfhr2wAA&#10;AAsBAAAPAAAAAAAAAAEAIAAAADgAAABkcnMvZG93bnJldi54bWxQSwECFAAUAAAACACHTuJA4eCc&#10;qwUCAAAKBAAADgAAAAAAAAABACAAAABAAQAAZHJzL2Uyb0RvYy54bWxQSwUGAAAAAAYABgBZAQAA&#10;twUAAAAA&#10;">
                  <v:fill on="t" focussize="0,0"/>
                  <v:stroke color="#000000" joinstyle="miter"/>
                  <v:imagedata o:title=""/>
                  <o:lock v:ext="edit" aspectratio="f"/>
                  <v:textbox>
                    <w:txbxContent>
                      <w:p>
                        <w:pPr>
                          <w:spacing w:line="300" w:lineRule="exact"/>
                          <w:jc w:val="center"/>
                          <w:rPr>
                            <w:sz w:val="22"/>
                            <w:szCs w:val="20"/>
                          </w:rPr>
                        </w:pPr>
                        <w:r>
                          <w:rPr>
                            <w:rFonts w:hint="eastAsia"/>
                            <w:sz w:val="22"/>
                            <w:szCs w:val="20"/>
                          </w:rPr>
                          <w:t>启动应急预案</w:t>
                        </w:r>
                      </w:p>
                    </w:txbxContent>
                  </v:textbox>
                </v:shape>
                <v:line id="_x0000_s1026" o:spid="_x0000_s1026" o:spt="20" style="position:absolute;left:2773045;top:3677285;height:294005;width:5715;" filled="f" stroked="t" coordsize="21600,21600" o:gfxdata="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FgAAAGRycy9QSwECFAAUAAAACACHTuJAPNb2stoAAAALAQAADwAAAAAAAAABACAA&#10;AAA4AAAAZHJzL2Rvd25yZXYueG1sUEsBAhQAFAAAAAgAh07iQBa+pCn1AQAAtAMAAA4AAAAAAAAA&#10;AQAgAAAAPwEAAGRycy9lMm9Eb2MueG1sUEsFBgAAAAAGAAYAWQEAAKYFAAAAAA==&#10;">
                  <v:fill on="f" focussize="0,0"/>
                  <v:stroke color="#000000" joinstyle="round" endarrow="classic" endarrowwidth="narrow"/>
                  <v:imagedata o:title=""/>
                  <o:lock v:ext="edit" aspectratio="f"/>
                </v:line>
                <v:shape id="_x0000_s1026" o:spid="_x0000_s1026" o:spt="202" type="#_x0000_t202" style="position:absolute;left:1793875;top:2033270;height:452120;width:1951355;" fillcolor="#FFFFFF" filled="t" stroked="t" coordsize="21600,21600" o:gfxdata="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FgAAAGRycy9QSwECFAAUAAAACACHTuJAUh34a9sA&#10;AAALAQAADwAAAAAAAAABACAAAAA4AAAAZHJzL2Rvd25yZXYueG1sUEsBAhQAFAAAAAgAh07iQD30&#10;9HgGAgAACgQAAA4AAAAAAAAAAQAgAAAAQAEAAGRycy9lMm9Eb2MueG1sUEsFBgAAAAAGAAYAWQEA&#10;ALgFAAAAAA==&#10;">
                  <v:fill on="t" focussize="0,0"/>
                  <v:stroke color="#000000" joinstyle="miter"/>
                  <v:imagedata o:title=""/>
                  <o:lock v:ext="edit" aspectratio="f"/>
                  <v:textbox>
                    <w:txbxContent>
                      <w:p>
                        <w:pPr>
                          <w:spacing w:line="300" w:lineRule="exact"/>
                          <w:jc w:val="center"/>
                          <w:rPr>
                            <w:sz w:val="22"/>
                            <w:szCs w:val="20"/>
                          </w:rPr>
                        </w:pPr>
                        <w:r>
                          <w:rPr>
                            <w:rFonts w:hint="eastAsia"/>
                            <w:sz w:val="22"/>
                            <w:szCs w:val="20"/>
                          </w:rPr>
                          <w:t>市森林防灭火指挥部</w:t>
                        </w:r>
                      </w:p>
                      <w:p>
                        <w:pPr>
                          <w:spacing w:line="300" w:lineRule="exact"/>
                          <w:jc w:val="center"/>
                          <w:rPr>
                            <w:sz w:val="22"/>
                            <w:szCs w:val="20"/>
                          </w:rPr>
                        </w:pPr>
                        <w:r>
                          <w:rPr>
                            <w:rFonts w:hint="eastAsia"/>
                            <w:sz w:val="22"/>
                            <w:szCs w:val="20"/>
                          </w:rPr>
                          <w:t>应急处置</w:t>
                        </w:r>
                      </w:p>
                      <w:p>
                        <w:pPr>
                          <w:ind w:firstLine="640"/>
                        </w:pPr>
                      </w:p>
                    </w:txbxContent>
                  </v:textbox>
                </v:shape>
                <v:shape id="肘形连接符 17" o:spid="_x0000_s1026" o:spt="33" type="#_x0000_t33" style="position:absolute;left:1140457;top:843912;flip:y;height:912495;width:374015;rotation:-5898240f;" filled="f" stroked="t" coordsize="21600,21600" o:gfxdata="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Gca&#10;oVfYAAAACwEAAA8AAAAAAAAAAQAgAAAAOAAAAGRycy9kb3ducmV2LnhtbFBLAQIUABQAAAAIAIdO&#10;4kCPorbvDQIAAMsDAAAOAAAAAAAAAAEAIAAAAD0BAABkcnMvZTJvRG9jLnhtbFBLBQYAAAAABgAG&#10;AFkBAAC8BQAAAAA=&#10;">
                  <v:fill on="f" focussize="0,0"/>
                  <v:stroke color="#000000" joinstyle="miter" endarrow="classic" endarrowwidth="narrow"/>
                  <v:imagedata o:title=""/>
                  <o:lock v:ext="edit" aspectratio="f"/>
                </v:shape>
                <v:shape id="肘形连接符 18" o:spid="_x0000_s1026" o:spt="33" type="#_x0000_t33" style="position:absolute;left:759457;top:1224912;flip:y;height:922655;width:1145540;rotation:-5898240f;" filled="f" stroked="t" coordsize="21600,21600" o:gfxdata="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WAAAAZHJzL1BLAQIUABQAAAAIAIdO4kBn&#10;GqFX2AAAAAsBAAAPAAAAAAAAAAEAIAAAADgAAABkcnMvZG93bnJldi54bWxQSwECFAAUAAAACACH&#10;TuJA9VISZA4CAADMAwAADgAAAAAAAAABACAAAAA9AQAAZHJzL2Uyb0RvYy54bWxQSwUGAAAAAAYA&#10;BgBZAQAAvQUAAAAA&#10;">
                  <v:fill on="f" focussize="0,0"/>
                  <v:stroke color="#000000" joinstyle="miter" endarrow="classic" endarrowwidth="narrow"/>
                  <v:imagedata o:title=""/>
                  <o:lock v:ext="edit" aspectratio="f"/>
                </v:shape>
                <v:line id="_x0000_s1026" o:spid="_x0000_s1026" o:spt="20" style="position:absolute;left:2759710;top:488950;height:180975;width:3810;" filled="f" stroked="t" coordsize="21600,21600" o:gfxdata="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A81vay2gAAAAsBAAAPAAAAAAAAAAEAIAAAADgAAABkcnMv&#10;ZG93bnJldi54bWxQSwECFAAUAAAACACHTuJAmw3+J+sBAACpAwAADgAAAAAAAAABACAAAAA/AQAA&#10;ZHJzL2Uyb0RvYy54bWxQSwUGAAAAAAYABgBZAQAAnAUAAAAA&#10;">
                  <v:fill on="f" focussize="0,0"/>
                  <v:stroke color="#000000" joinstyle="round" endarrow="classic" endarrowwidth="narrow"/>
                  <v:imagedata o:title=""/>
                  <o:lock v:ext="edit" aspectratio="f"/>
                </v:line>
                <v:line id="_x0000_s1026" o:spid="_x0000_s1026" o:spt="20" style="position:absolute;left:2764155;top:987425;flip:x;height:270510;width:2540;" filled="f" stroked="t" coordsize="21600,21600" o:gfxdata="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FgAAAGRycy9QSwECFAAUAAAACACHTuJA/T6PFtoAAAALAQAADwAAAAAAAAAB&#10;ACAAAAA4AAAAZHJzL2Rvd25yZXYueG1sUEsBAhQAFAAAAAgAh07iQLvuBrf4AQAAtgMAAA4AAAAA&#10;AAAAAQAgAAAAPwEAAGRycy9lMm9Eb2MueG1sUEsFBgAAAAAGAAYAWQEAAKkFAAAAAA==&#10;">
                  <v:fill on="f" focussize="0,0"/>
                  <v:stroke color="#000000" joinstyle="round" endarrow="classic" endarrowwidth="narrow"/>
                  <v:imagedata o:title=""/>
                  <o:lock v:ext="edit" aspectratio="f"/>
                </v:line>
                <v:line id="_x0000_s1026" o:spid="_x0000_s1026" o:spt="20" style="position:absolute;left:2764155;top:1717675;height:315595;width:5715;" filled="f" stroked="t" coordsize="21600,21600" o:gfxdata="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A81vay2gAAAAsBAAAPAAAAAAAAAAEAIAAAADgAAABk&#10;cnMvZG93bnJldi54bWxQSwECFAAUAAAACACHTuJAvbPH7O4BAACqAwAADgAAAAAAAAABACAAAAA/&#10;AQAAZHJzL2Uyb0RvYy54bWxQSwUGAAAAAAYABgBZAQAAnwUAAAAA&#10;">
                  <v:fill on="f" focussize="0,0"/>
                  <v:stroke color="#000000" joinstyle="round" endarrow="classic" endarrowwidth="narrow"/>
                  <v:imagedata o:title=""/>
                  <o:lock v:ext="edit" aspectratio="f"/>
                </v:line>
                <v:shape id="_x0000_s1026" o:spid="_x0000_s1026" o:spt="202" type="#_x0000_t202" style="position:absolute;left:4140835;top:1924050;height:662940;width:1242060;" fillcolor="#FFFFFF" filled="t" stroked="t" coordsize="21600,21600" o:gfxdata="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FId+Gvb&#10;AAAACwEAAA8AAAAAAAAAAQAgAAAAOAAAAGRycy9kb3ducmV2LnhtbFBLAQIUABQAAAAIAIdO4kBL&#10;YLMuBwIAAAoEAAAOAAAAAAAAAAEAIAAAAEABAABkcnMvZTJvRG9jLnhtbFBLBQYAAAAABgAGAFkB&#10;AAC5BQAAAAA=&#10;">
                  <v:fill on="t" focussize="0,0"/>
                  <v:stroke color="#000000" joinstyle="miter"/>
                  <v:imagedata o:title=""/>
                  <o:lock v:ext="edit" aspectratio="f"/>
                  <v:textbox>
                    <w:txbxContent>
                      <w:p>
                        <w:pPr>
                          <w:spacing w:line="300" w:lineRule="exact"/>
                          <w:jc w:val="center"/>
                        </w:pPr>
                        <w:r>
                          <w:rPr>
                            <w:rFonts w:hint="eastAsia"/>
                            <w:sz w:val="22"/>
                            <w:szCs w:val="20"/>
                          </w:rPr>
                          <w:t>上报省森林防灭火指挥部办公室、省应急管理厅</w:t>
                        </w:r>
                      </w:p>
                    </w:txbxContent>
                  </v:textbox>
                </v:shape>
                <v:shape id="_x0000_s1026" o:spid="_x0000_s1026" o:spt="202" type="#_x0000_t202" style="position:absolute;left:4147820;top:2788920;height:471170;width:1243965;" fillcolor="#FFFFFF" filled="t" stroked="t" coordsize="21600,21600" o:gfxdata="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FId+Gvb&#10;AAAACwEAAA8AAAAAAAAAAQAgAAAAOAAAAGRycy9kb3ducmV2LnhtbFBLAQIUABQAAAAIAIdO4kCc&#10;MIH4BwIAAAoEAAAOAAAAAAAAAAEAIAAAAEABAABkcnMvZTJvRG9jLnhtbFBLBQYAAAAABgAGAFkB&#10;AAC5BQAAAAA=&#10;">
                  <v:fill on="t" focussize="0,0"/>
                  <v:stroke color="#000000" joinstyle="miter"/>
                  <v:imagedata o:title=""/>
                  <o:lock v:ext="edit" aspectratio="f"/>
                  <v:textbox>
                    <w:txbxContent>
                      <w:p>
                        <w:pPr>
                          <w:spacing w:line="300" w:lineRule="exact"/>
                          <w:jc w:val="center"/>
                          <w:rPr>
                            <w:sz w:val="22"/>
                            <w:szCs w:val="20"/>
                          </w:rPr>
                        </w:pPr>
                        <w:r>
                          <w:rPr>
                            <w:rFonts w:hint="eastAsia"/>
                            <w:sz w:val="22"/>
                            <w:szCs w:val="20"/>
                          </w:rPr>
                          <w:t>上报市委值班室、市政府值班室</w:t>
                        </w:r>
                      </w:p>
                    </w:txbxContent>
                  </v:textbox>
                </v:shape>
                <v:shape id="_x0000_s1026" o:spid="_x0000_s1026" o:spt="34" type="#_x0000_t34" style="position:absolute;left:3745230;top:2259330;height:765175;width:402590;" filled="f" stroked="t" coordsize="21600,21600" o:gfxdata="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WAAAAZHJzL1BLAQIU&#10;ABQAAAAIAIdO4kAzE5tp3AAAAAsBAAAPAAAAAAAAAAEAIAAAADgAAABkcnMvZG93bnJldi54bWxQ&#10;SwECFAAUAAAACACHTuJA8Bl3JRYCAADtAwAADgAAAAAAAAABACAAAABBAQAAZHJzL2Uyb0RvYy54&#10;bWxQSwUGAAAAAAYABgBZAQAAyQUAAAAA&#10;" adj="10800">
                  <v:fill on="f" focussize="0,0"/>
                  <v:stroke color="#000000" joinstyle="miter" endarrow="classic" endarrowwidth="narrow"/>
                  <v:imagedata o:title=""/>
                  <o:lock v:ext="edit" aspectratio="f"/>
                </v:shape>
                <v:line id="_x0000_s1026" o:spid="_x0000_s1026" o:spt="20" style="position:absolute;left:2769870;top:2485390;height:311150;width:3175;" filled="f" stroked="t" coordsize="21600,21600" o:gfxdata="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A81vay2gAAAAsBAAAPAAAAAAAAAAEAIAAAADgAAABk&#10;cnMvZG93bnJldi54bWxQSwECFAAUAAAACACHTuJAEMNaiu4BAACqAwAADgAAAAAAAAABACAAAAA/&#10;AQAAZHJzL2Uyb0RvYy54bWxQSwUGAAAAAAYABgBZAQAAnwUAAAAA&#10;">
                  <v:fill on="f" focussize="0,0"/>
                  <v:stroke color="#000000" joinstyle="round" endarrow="classic" endarrowwidth="narrow"/>
                  <v:imagedata o:title=""/>
                  <o:lock v:ext="edit" aspectratio="f"/>
                </v:line>
                <v:shape id="_x0000_s1026" o:spid="_x0000_s1026" o:spt="202" type="#_x0000_t202" style="position:absolute;left:2027555;top:3371850;height:305435;width:1490980;" fillcolor="#FFFFFF" filled="t" stroked="t" coordsize="21600,21600" o:gfxdata="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FgAAAGRycy9QSwECFAAUAAAACACHTuJAUh34a9sA&#10;AAALAQAADwAAAAAAAAABACAAAAA4AAAAZHJzL2Rvd25yZXYueG1sUEsBAhQAFAAAAAgAh07iQJ9p&#10;tCcGAgAACgQAAA4AAAAAAAAAAQAgAAAAQAEAAGRycy9lMm9Eb2MueG1sUEsFBgAAAAAGAAYAWQEA&#10;ALgFAAAAAA==&#10;">
                  <v:fill on="t" focussize="0,0"/>
                  <v:stroke color="#000000" joinstyle="miter"/>
                  <v:imagedata o:title=""/>
                  <o:lock v:ext="edit" aspectratio="f"/>
                  <v:textbox>
                    <w:txbxContent>
                      <w:p>
                        <w:pPr>
                          <w:spacing w:line="300" w:lineRule="exact"/>
                          <w:jc w:val="center"/>
                        </w:pPr>
                        <w:r>
                          <w:rPr>
                            <w:rFonts w:hint="eastAsia"/>
                            <w:sz w:val="22"/>
                            <w:szCs w:val="20"/>
                          </w:rPr>
                          <w:t>应急联动响应</w:t>
                        </w:r>
                      </w:p>
                    </w:txbxContent>
                  </v:textbox>
                </v:shape>
                <v:shape id="_x0000_s1026" o:spid="_x0000_s1026" o:spt="202" type="#_x0000_t202" style="position:absolute;left:4201795;top:3368040;height:327660;width:795020;" fillcolor="#FFFFFF" filled="t" stroked="t" coordsize="21600,21600" o:gfxdata="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WAAAAZHJzL1BLAQIUABQAAAAIAIdO4kBSHfhr2wAA&#10;AAsBAAAPAAAAAAAAAAEAIAAAADgAAABkcnMvZG93bnJldi54bWxQSwECFAAUAAAACACHTuJA4xvF&#10;pAUCAAAJBAAADgAAAAAAAAABACAAAABAAQAAZHJzL2Uyb0RvYy54bWxQSwUGAAAAAAYABgBZAQAA&#10;twUAAAAA&#10;">
                  <v:fill on="t" focussize="0,0"/>
                  <v:stroke color="#000000" joinstyle="miter"/>
                  <v:imagedata o:title=""/>
                  <o:lock v:ext="edit" aspectratio="f"/>
                  <v:textbox>
                    <w:txbxContent>
                      <w:p>
                        <w:pPr>
                          <w:spacing w:line="300" w:lineRule="exact"/>
                          <w:jc w:val="center"/>
                          <w:rPr>
                            <w:sz w:val="22"/>
                            <w:szCs w:val="20"/>
                          </w:rPr>
                        </w:pPr>
                        <w:r>
                          <w:rPr>
                            <w:rFonts w:hint="eastAsia"/>
                            <w:sz w:val="22"/>
                            <w:szCs w:val="20"/>
                          </w:rPr>
                          <w:t>综合协调</w:t>
                        </w:r>
                      </w:p>
                    </w:txbxContent>
                  </v:textbox>
                </v:shape>
                <v:shape id="_x0000_s1026" o:spid="_x0000_s1026" o:spt="202" type="#_x0000_t202" style="position:absolute;left:4214495;top:3774440;height:323850;width:792480;" fillcolor="#FFFFFF" filled="t" stroked="t" coordsize="21600,21600" o:gfxdata="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FgAAAGRycy9QSwECFAAUAAAACACHTuJAUh34a9sA&#10;AAALAQAADwAAAAAAAAABACAAAAA4AAAAZHJzL2Rvd25yZXYueG1sUEsBAhQAFAAAAAgAh07iQBbF&#10;lw0GAgAACQQAAA4AAAAAAAAAAQAgAAAAQAEAAGRycy9lMm9Eb2MueG1sUEsFBgAAAAAGAAYAWQEA&#10;ALgFAAAAAA==&#10;">
                  <v:fill on="t" focussize="0,0"/>
                  <v:stroke color="#000000" joinstyle="miter"/>
                  <v:imagedata o:title=""/>
                  <o:lock v:ext="edit" aspectratio="f"/>
                  <v:textbox>
                    <w:txbxContent>
                      <w:p>
                        <w:pPr>
                          <w:spacing w:line="300" w:lineRule="exact"/>
                        </w:pPr>
                        <w:r>
                          <w:rPr>
                            <w:rFonts w:hint="eastAsia"/>
                            <w:sz w:val="22"/>
                            <w:szCs w:val="20"/>
                          </w:rPr>
                          <w:t>应急专家</w:t>
                        </w:r>
                      </w:p>
                    </w:txbxContent>
                  </v:textbox>
                </v:shape>
                <v:shape id="_x0000_s1026" o:spid="_x0000_s1026" o:spt="202" type="#_x0000_t202" style="position:absolute;left:4206240;top:4191000;height:323850;width:792480;" fillcolor="#FFFFFF" filled="t" stroked="t" coordsize="21600,21600" o:gfxdata="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FId+Gvb&#10;AAAACwEAAA8AAAAAAAAAAQAgAAAAOAAAAGRycy9kb3ducmV2LnhtbFBLAQIUABQAAAAIAIdO4kA7&#10;8XDTBwIAAAkEAAAOAAAAAAAAAAEAIAAAAEABAABkcnMvZTJvRG9jLnhtbFBLBQYAAAAABgAGAFkB&#10;AAC5BQAAAAA=&#10;">
                  <v:fill on="t" focussize="0,0"/>
                  <v:stroke color="#000000" joinstyle="miter"/>
                  <v:imagedata o:title=""/>
                  <o:lock v:ext="edit" aspectratio="f"/>
                  <v:textbox>
                    <w:txbxContent>
                      <w:p>
                        <w:pPr>
                          <w:spacing w:line="300" w:lineRule="exact"/>
                          <w:rPr>
                            <w:sz w:val="22"/>
                            <w:szCs w:val="20"/>
                          </w:rPr>
                        </w:pPr>
                        <w:r>
                          <w:rPr>
                            <w:rFonts w:hint="eastAsia"/>
                            <w:sz w:val="22"/>
                            <w:szCs w:val="20"/>
                          </w:rPr>
                          <w:t>抢险救灾</w:t>
                        </w:r>
                      </w:p>
                    </w:txbxContent>
                  </v:textbox>
                </v:shape>
                <v:shape id="_x0000_s1026" o:spid="_x0000_s1026" o:spt="202" type="#_x0000_t202" style="position:absolute;left:4208145;top:4604385;height:323850;width:792480;" fillcolor="#FFFFFF" filled="t" stroked="t" coordsize="21600,21600" o:gfxdata="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WAAAAZHJzL1BLAQIUABQAAAAIAIdO4kBSHfhr2wAA&#10;AAsBAAAPAAAAAAAAAAEAIAAAADgAAABkcnMvZG93bnJldi54bWxQSwECFAAUAAAACACHTuJAtZlu&#10;1gUCAAAJBAAADgAAAAAAAAABACAAAABAAQAAZHJzL2Uyb0RvYy54bWxQSwUGAAAAAAYABgBZAQAA&#10;twUAAAAA&#10;">
                  <v:fill on="t" focussize="0,0"/>
                  <v:stroke color="#000000" joinstyle="miter"/>
                  <v:imagedata o:title=""/>
                  <o:lock v:ext="edit" aspectratio="f"/>
                  <v:textbox>
                    <w:txbxContent>
                      <w:p>
                        <w:pPr>
                          <w:spacing w:line="300" w:lineRule="exact"/>
                        </w:pPr>
                        <w:r>
                          <w:rPr>
                            <w:rFonts w:hint="eastAsia"/>
                            <w:sz w:val="22"/>
                            <w:szCs w:val="20"/>
                          </w:rPr>
                          <w:t>治安疏导</w:t>
                        </w:r>
                      </w:p>
                    </w:txbxContent>
                  </v:textbox>
                </v:shape>
                <v:shape id="_x0000_s1026" o:spid="_x0000_s1026" o:spt="202" type="#_x0000_t202" style="position:absolute;left:4212590;top:5014595;height:323850;width:793115;" fillcolor="#FFFFFF" filled="t" stroked="t" coordsize="21600,21600" o:gfxdata="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BSHfhr&#10;2wAAAAsBAAAPAAAAAAAAAAEAIAAAADgAAABkcnMvZG93bnJldi54bWxQSwECFAAUAAAACACHTuJA&#10;RanJjwgCAAAJBAAADgAAAAAAAAABACAAAABAAQAAZHJzL2Uyb0RvYy54bWxQSwUGAAAAAAYABgBZ&#10;AQAAugUAAAAA&#10;">
                  <v:fill on="t" focussize="0,0"/>
                  <v:stroke color="#000000" joinstyle="miter"/>
                  <v:imagedata o:title=""/>
                  <o:lock v:ext="edit" aspectratio="f"/>
                  <v:textbox>
                    <w:txbxContent>
                      <w:p>
                        <w:pPr>
                          <w:spacing w:line="300" w:lineRule="exact"/>
                          <w:rPr>
                            <w:sz w:val="22"/>
                            <w:szCs w:val="20"/>
                          </w:rPr>
                        </w:pPr>
                        <w:r>
                          <w:rPr>
                            <w:rFonts w:hint="eastAsia"/>
                            <w:sz w:val="22"/>
                            <w:szCs w:val="20"/>
                          </w:rPr>
                          <w:t>医疗卫生</w:t>
                        </w:r>
                      </w:p>
                    </w:txbxContent>
                  </v:textbox>
                </v:shape>
                <v:shape id="_x0000_s1026" o:spid="_x0000_s1026" o:spt="202" type="#_x0000_t202" style="position:absolute;left:4213860;top:5398770;height:323850;width:793115;" fillcolor="#FFFFFF" filled="t" stroked="t" coordsize="21600,21600" o:gfxdata="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FgAAAGRycy9QSwECFAAUAAAACACHTuJAUh34a9sA&#10;AAALAQAADwAAAAAAAAABACAAAAA4AAAAZHJzL2Rvd25yZXYueG1sUEsBAhQAFAAAAAgAh07iQEPL&#10;3aEGAgAACQQAAA4AAAAAAAAAAQAgAAAAQAEAAGRycy9lMm9Eb2MueG1sUEsFBgAAAAAGAAYAWQEA&#10;ALgFAAAAAA==&#10;">
                  <v:fill on="t" focussize="0,0"/>
                  <v:stroke color="#000000" joinstyle="miter"/>
                  <v:imagedata o:title=""/>
                  <o:lock v:ext="edit" aspectratio="f"/>
                  <v:textbox>
                    <w:txbxContent>
                      <w:p>
                        <w:pPr>
                          <w:spacing w:line="300" w:lineRule="exact"/>
                        </w:pPr>
                        <w:r>
                          <w:rPr>
                            <w:rFonts w:hint="eastAsia"/>
                            <w:sz w:val="22"/>
                            <w:szCs w:val="20"/>
                          </w:rPr>
                          <w:t>新闻宣传</w:t>
                        </w:r>
                      </w:p>
                    </w:txbxContent>
                  </v:textbox>
                </v:shape>
                <v:shape id="_x0000_s1026" o:spid="_x0000_s1026" o:spt="202" type="#_x0000_t202" style="position:absolute;left:4208780;top:6957695;height:323850;width:793115;" fillcolor="#FFFFFF" filled="t" stroked="t" coordsize="21600,21600" o:gfxdata="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BSHfhr&#10;2wAAAAsBAAAPAAAAAAAAAAEAIAAAADgAAABkcnMvZG93bnJldi54bWxQSwECFAAUAAAACACHTuJA&#10;egD7WwgCAAAJBAAADgAAAAAAAAABACAAAABAAQAAZHJzL2Uyb0RvYy54bWxQSwUGAAAAAAYABgBZ&#10;AQAAugUAAAAA&#10;">
                  <v:fill on="t" focussize="0,0"/>
                  <v:stroke color="#000000" joinstyle="miter"/>
                  <v:imagedata o:title=""/>
                  <o:lock v:ext="edit" aspectratio="f"/>
                  <v:textbox>
                    <w:txbxContent>
                      <w:p>
                        <w:pPr>
                          <w:spacing w:line="300" w:lineRule="exact"/>
                        </w:pPr>
                        <w:r>
                          <w:rPr>
                            <w:rFonts w:hint="eastAsia"/>
                            <w:sz w:val="22"/>
                            <w:szCs w:val="20"/>
                          </w:rPr>
                          <w:t>涉港联络</w:t>
                        </w:r>
                      </w:p>
                    </w:txbxContent>
                  </v:textbox>
                </v:shape>
                <v:shape id="肘形连接符 34" o:spid="_x0000_s1026" o:spt="33" type="#_x0000_t33" style="position:absolute;left:241932;top:1738627;flip:y;height:1160780;width:2411095;rotation:-5898240f;" filled="f" stroked="t" coordsize="21600,21600" o:gfxdata="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WAAAAZHJzL1BLAQIUABQAAAAIAIdO4kBn&#10;GqFX2AAAAAsBAAAPAAAAAAAAAAEAIAAAADgAAABkcnMvZG93bnJldi54bWxQSwECFAAUAAAACACH&#10;TuJAvzOa5Q4CAADNAwAADgAAAAAAAAABACAAAAA9AQAAZHJzL2Uyb0RvYy54bWxQSwUGAAAAAAYA&#10;BgBZAQAAvQUAAAAA&#10;">
                  <v:fill on="f" focussize="0,0"/>
                  <v:stroke color="#000000" joinstyle="miter" endarrow="classic" endarrowwidth="narrow"/>
                  <v:imagedata o:title=""/>
                  <o:lock v:ext="edit" aspectratio="f"/>
                </v:shape>
                <v:line id="_x0000_s1026" o:spid="_x0000_s1026" o:spt="20" style="position:absolute;left:2773045;top:3079115;height:292735;width:0;" filled="f" stroked="t" coordsize="21600,21600" o:gfxdata="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&#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DzW9rLaAAAACwEAAA8AAAAAAAAAAQAgAAAAOAAAAGRy&#10;cy9kb3ducmV2LnhtbFBLAQIUABQAAAAIAIdO4kC36lSW7QEAAKcDAAAOAAAAAAAAAAEAIAAAAD8B&#10;AABkcnMvZTJvRG9jLnhtbFBLBQYAAAAABgAGAFkBAACeBQAAAAA=&#10;">
                  <v:fill on="f" focussize="0,0"/>
                  <v:stroke color="#000000" joinstyle="round" endarrow="classic" endarrowwidth="narrow"/>
                  <v:imagedata o:title=""/>
                  <o:lock v:ext="edit" aspectratio="f"/>
                </v:line>
                <v:shape id="肘形连接符 37" o:spid="_x0000_s1026" o:spt="33" type="#_x0000_t33" style="position:absolute;left:3877945;top:3917315;height:3175;width:335280;" filled="f" stroked="t" coordsize="21600,21600" o:gfxdata="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Bdom57bAAAACwEAAA8AAAAA&#10;AAAAAQAgAAAAOAAAAGRycy9kb3ducmV2LnhtbFBLAQIUABQAAAAIAIdO4kC8KEGm+wEAAK8DAAAO&#10;AAAAAAAAAAEAIAAAAEABAABkcnMvZTJvRG9jLnhtbFBLBQYAAAAABgAGAFkBAACtBQAAAAA=&#10;">
                  <v:fill on="f" focussize="0,0"/>
                  <v:stroke color="#000000" joinstyle="miter" endarrow="classic" endarrowwidth="narrow"/>
                  <v:imagedata o:title=""/>
                  <o:lock v:ext="edit" aspectratio="f"/>
                </v:shape>
                <v:shape id="肘形连接符 38" o:spid="_x0000_s1026" o:spt="33" type="#_x0000_t33" style="position:absolute;left:3867150;top:4324350;height:3175;width:347345;" filled="f" stroked="t" coordsize="21600,21600" o:gfxdata="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BYAAABkcnMvUEsBAhQAFAAAAAgAh07iQBdom57bAAAACwEAAA8AAAAAAAAA&#10;AQAgAAAAOAAAAGRycy9kb3ducmV2LnhtbFBLAQIUABQAAAAIAIdO4kB+XoWO+AEAAK8DAAAOAAAA&#10;AAAAAAEAIAAAAEABAABkcnMvZTJvRG9jLnhtbFBLBQYAAAAABgAGAFkBAACqBQAAAAA=&#10;">
                  <v:fill on="f" focussize="0,0"/>
                  <v:stroke color="#000000" joinstyle="miter" endarrow="classic" endarrowwidth="narrow"/>
                  <v:imagedata o:title=""/>
                  <o:lock v:ext="edit" aspectratio="f"/>
                </v:shape>
                <v:shape id="_x0000_s1026" o:spid="_x0000_s1026" o:spt="34" type="#_x0000_t34" style="position:absolute;left:3518535;top:3524885;height:3594735;width:690245;" filled="f" stroked="t" coordsize="21600,21600" o:gfxdata="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WAAAAZHJzL1BLAQIUABQA&#10;AAAIAIdO4kB+MCz22QAAAAsBAAAPAAAAAAAAAAEAIAAAADgAAABkcnMvZG93bnJldi54bWxQSwEC&#10;FAAUAAAACACHTuJA78yhiRYCAADuAwAADgAAAAAAAAABACAAAAA+AQAAZHJzL2Uyb0RvYy54bWxQ&#10;SwUGAAAAAAYABgBZAQAAxgUAAAAA&#10;" adj="10810">
                  <v:fill on="f" focussize="0,0"/>
                  <v:stroke color="#000000" joinstyle="miter" endarrow="classic" endarrowwidth="narrow"/>
                  <v:imagedata o:title=""/>
                  <o:lock v:ext="edit" aspectratio="f"/>
                </v:shape>
                <v:shape id="_x0000_s1026" o:spid="_x0000_s1026" o:spt="202" type="#_x0000_t202" style="position:absolute;left:2350135;top:4537710;height:299720;width:861060;" fillcolor="#FFFFFF" filled="t" stroked="t" coordsize="21600,21600" o:gfxdata="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FgAAAGRycy9QSwECFAAUAAAACACHTuJAUh34a9sA&#10;AAALAQAADwAAAAAAAAABACAAAAA4AAAAZHJzL2Rvd25yZXYueG1sUEsBAhQAFAAAAAgAh07iQLPo&#10;zIkGAgAACQQAAA4AAAAAAAAAAQAgAAAAQAEAAGRycy9lMm9Eb2MueG1sUEsFBgAAAAAGAAYAWQEA&#10;ALgFAAAAAA==&#10;">
                  <v:fill on="t" focussize="0,0"/>
                  <v:stroke color="#000000" joinstyle="miter"/>
                  <v:imagedata o:title=""/>
                  <o:lock v:ext="edit" aspectratio="f"/>
                  <v:textbox>
                    <w:txbxContent>
                      <w:p>
                        <w:pPr>
                          <w:spacing w:line="300" w:lineRule="exact"/>
                          <w:jc w:val="center"/>
                          <w:rPr>
                            <w:sz w:val="22"/>
                            <w:szCs w:val="20"/>
                          </w:rPr>
                        </w:pPr>
                        <w:r>
                          <w:rPr>
                            <w:rFonts w:hint="eastAsia"/>
                            <w:sz w:val="22"/>
                            <w:szCs w:val="20"/>
                          </w:rPr>
                          <w:t>调查评估</w:t>
                        </w:r>
                      </w:p>
                    </w:txbxContent>
                  </v:textbox>
                </v:shape>
                <v:line id="_x0000_s1026" o:spid="_x0000_s1026" o:spt="20" style="position:absolute;left:2778760;top:4277995;height:259715;width:1905;" filled="f" stroked="t" coordsize="21600,21600" o:gfxdata="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FgAAAGRycy9QSwECFAAUAAAACACHTuJAPNb2stoAAAALAQAADwAAAAAAAAABACAAAAA4AAAA&#10;ZHJzL2Rvd25yZXYueG1sUEsBAhQAFAAAAAgAh07iQFzpS7LvAQAAqgMAAA4AAAAAAAAAAQAgAAAA&#10;PwEAAGRycy9lMm9Eb2MueG1sUEsFBgAAAAAGAAYAWQEAAKAFAAAAAA==&#10;">
                  <v:fill on="f" focussize="0,0"/>
                  <v:stroke color="#000000" joinstyle="round" endarrow="classic" endarrowwidth="narrow"/>
                  <v:imagedata o:title=""/>
                  <o:lock v:ext="edit" aspectratio="f"/>
                </v:line>
                <v:shape id="_x0000_s1026" o:spid="_x0000_s1026" o:spt="202" type="#_x0000_t202" style="position:absolute;left:2334895;top:5144770;height:311150;width:897255;" fillcolor="#FFFFFF" filled="t" stroked="t" coordsize="21600,21600" o:gfxdata="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FgAAAGRycy9QSwECFAAUAAAACACHTuJAUh34a9sA&#10;AAALAQAADwAAAAAAAAABACAAAAA4AAAAZHJzL2Rvd25yZXYueG1sUEsBAhQAFAAAAAgAh07iQFGB&#10;JL4GAgAACQQAAA4AAAAAAAAAAQAgAAAAQAEAAGRycy9lMm9Eb2MueG1sUEsFBgAAAAAGAAYAWQEA&#10;ALgFAAAAAA==&#10;">
                  <v:fill on="t" focussize="0,0"/>
                  <v:stroke color="#000000" joinstyle="miter"/>
                  <v:imagedata o:title=""/>
                  <o:lock v:ext="edit" aspectratio="f"/>
                  <v:textbox>
                    <w:txbxContent>
                      <w:p>
                        <w:pPr>
                          <w:spacing w:line="300" w:lineRule="exact"/>
                          <w:jc w:val="center"/>
                        </w:pPr>
                        <w:r>
                          <w:rPr>
                            <w:rFonts w:hint="eastAsia"/>
                            <w:sz w:val="22"/>
                            <w:szCs w:val="20"/>
                          </w:rPr>
                          <w:t>恢复重建</w:t>
                        </w:r>
                      </w:p>
                    </w:txbxContent>
                  </v:textbox>
                </v:shape>
                <v:line id="_x0000_s1026" o:spid="_x0000_s1026" o:spt="20" style="position:absolute;left:2780665;top:4837430;height:307340;width:3175;" filled="f" stroked="t" coordsize="21600,21600" o:gfxdata="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FgAAAGRycy9QSwECFAAUAAAACACHTuJAPNb2stoAAAALAQAADwAAAAAAAAABACAAAAA4AAAA&#10;ZHJzL2Rvd25yZXYueG1sUEsBAhQAFAAAAAgAh07iQJ6FtlvvAQAAqgMAAA4AAAAAAAAAAQAgAAAA&#10;PwEAAGRycy9lMm9Eb2MueG1sUEsFBgAAAAAGAAYAWQEAAKAFAAAAAA==&#10;">
                  <v:fill on="f" focussize="0,0"/>
                  <v:stroke color="#000000" joinstyle="round" endarrow="classic" endarrowwidth="narrow"/>
                  <v:imagedata o:title=""/>
                  <o:lock v:ext="edit" aspectratio="f"/>
                </v:line>
                <v:line id="_x0000_s1026" o:spid="_x0000_s1026" o:spt="20" style="position:absolute;left:2782570;top:5455920;flip:x;height:302260;width:1270;" filled="f" stroked="t" coordsize="21600,21600" o:gfxdata="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WAAAAZHJzL1BLAQIUABQAAAAIAIdO4kD9Po8W2gAAAAsBAAAPAAAAAAAA&#10;AAEAIAAAADgAAABkcnMvZG93bnJldi54bWxQSwECFAAUAAAACACHTuJAVC1RSvoBAAC3AwAADgAA&#10;AAAAAAABACAAAAA/AQAAZHJzL2Uyb0RvYy54bWxQSwUGAAAAAAYABgBZAQAAqwUAAAAA&#10;">
                  <v:fill on="f" focussize="0,0"/>
                  <v:stroke color="#000000" joinstyle="round" endarrow="classic" endarrowwidth="narrow"/>
                  <v:imagedata o:title=""/>
                  <o:lock v:ext="edit" aspectratio="f"/>
                </v:line>
                <v:shape id="_x0000_s1026" o:spid="_x0000_s1026" o:spt="202" type="#_x0000_t202" style="position:absolute;left:2329815;top:5758180;height:334645;width:905510;" fillcolor="#FFFFFF" filled="t" stroked="t" coordsize="21600,21600" o:gfxdata="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FgAAAGRycy9QSwECFAAUAAAACACHTuJAUh34a9sAAAAL&#10;AQAADwAAAAAAAAABACAAAAA4AAAAZHJzL2Rvd25yZXYueG1sUEsBAhQAFAAAAAgAh07iQKDvQmAD&#10;AgAACQQAAA4AAAAAAAAAAQAgAAAAQAEAAGRycy9lMm9Eb2MueG1sUEsFBgAAAAAGAAYAWQEAALUF&#10;AAAAAA==&#10;">
                  <v:fill on="t" focussize="0,0"/>
                  <v:stroke color="#000000" joinstyle="miter"/>
                  <v:imagedata o:title=""/>
                  <o:lock v:ext="edit" aspectratio="f"/>
                  <v:textbox>
                    <w:txbxContent>
                      <w:p>
                        <w:pPr>
                          <w:spacing w:line="300" w:lineRule="exact"/>
                          <w:jc w:val="center"/>
                          <w:rPr>
                            <w:sz w:val="22"/>
                            <w:szCs w:val="20"/>
                          </w:rPr>
                        </w:pPr>
                        <w:r>
                          <w:rPr>
                            <w:rFonts w:hint="eastAsia"/>
                            <w:sz w:val="22"/>
                            <w:szCs w:val="20"/>
                          </w:rPr>
                          <w:t>总结</w:t>
                        </w:r>
                      </w:p>
                    </w:txbxContent>
                  </v:textbox>
                </v:shape>
                <v:shape id="_x0000_s1026" o:spid="_x0000_s1026" o:spt="202" type="#_x0000_t202" style="position:absolute;left:104140;top:3829050;height:1118235;width:1591945;" fillcolor="#FFFFFF" filled="t" stroked="t" coordsize="21600,21600" o:gfxdata="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BYAAABkcnMvUEsBAhQAFAAAAAgAh07iQFId+GvbAAAA&#10;CwEAAA8AAAAAAAAAAQAgAAAAOAAAAGRycy9kb3ducmV2LnhtbFBLAQIUABQAAAAIAIdO4kA6V8CM&#10;BAIAAAoEAAAOAAAAAAAAAAEAIAAAAEABAABkcnMvZTJvRG9jLnhtbFBLBQYAAAAABgAGAFkBAAC2&#10;BQAAAAA=&#10;">
                  <v:fill on="t" focussize="0,0"/>
                  <v:stroke color="#000000" joinstyle="miter"/>
                  <v:imagedata o:title=""/>
                  <o:lock v:ext="edit" aspectratio="f"/>
                  <v:textbox>
                    <w:txbxContent>
                      <w:p>
                        <w:pPr>
                          <w:spacing w:line="300" w:lineRule="exact"/>
                          <w:jc w:val="center"/>
                        </w:pPr>
                        <w:r>
                          <w:rPr>
                            <w:rFonts w:hint="eastAsia"/>
                            <w:sz w:val="22"/>
                            <w:szCs w:val="20"/>
                          </w:rPr>
                          <w:t>清点人员、物资装备；评估林木损失；核实过火面积和受害面积；调查起火原因；撤离火场；移交火场。</w:t>
                        </w:r>
                      </w:p>
                      <w:p>
                        <w:pPr>
                          <w:pStyle w:val="7"/>
                          <w:ind w:firstLine="640"/>
                        </w:pPr>
                      </w:p>
                    </w:txbxContent>
                  </v:textbox>
                </v:shape>
                <v:shape id="_x0000_s1026" o:spid="_x0000_s1026" o:spt="202" type="#_x0000_t202" style="position:absolute;left:102235;top:5378450;height:478790;width:1609725;" fillcolor="#FFFFFF" filled="t" stroked="t" coordsize="21600,21600" o:gfxdata="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WAAAAZHJzL1BLAQIUABQAAAAIAIdO4kBSHfhr2wAA&#10;AAsBAAAPAAAAAAAAAAEAIAAAADgAAABkcnMvZG93bnJldi54bWxQSwECFAAUAAAACACHTuJAfbUz&#10;NAUCAAAJBAAADgAAAAAAAAABACAAAABAAQAAZHJzL2Uyb0RvYy54bWxQSwUGAAAAAAYABgBZAQAA&#10;twUAAAAA&#10;">
                  <v:fill on="t" focussize="0,0"/>
                  <v:stroke color="#000000" joinstyle="miter"/>
                  <v:imagedata o:title=""/>
                  <o:lock v:ext="edit" aspectratio="f"/>
                  <v:textbox>
                    <w:txbxContent>
                      <w:p>
                        <w:pPr>
                          <w:pStyle w:val="7"/>
                          <w:spacing w:line="300" w:lineRule="exact"/>
                          <w:ind w:firstLine="0"/>
                          <w:jc w:val="center"/>
                          <w:rPr>
                            <w:sz w:val="22"/>
                            <w:szCs w:val="20"/>
                          </w:rPr>
                        </w:pPr>
                        <w:r>
                          <w:rPr>
                            <w:rFonts w:hint="eastAsia"/>
                            <w:sz w:val="22"/>
                            <w:szCs w:val="20"/>
                          </w:rPr>
                          <w:t>灾后处理；社会救济；保险理赔。</w:t>
                        </w:r>
                      </w:p>
                    </w:txbxContent>
                  </v:textbox>
                </v:shape>
                <v:shape id="_x0000_s1026" o:spid="_x0000_s1026" o:spt="34" type="#_x0000_t34" style="position:absolute;left:1696085;top:4388485;height:299085;width:654050;rotation:11796480f;" filled="f" stroked="t" coordsize="21600,21600" o:gfxdata="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bWDQbbAAAACwEAAA8AAAAAAAAAAQAgAAAAOAAAAGRycy9kb3du&#10;cmV2LnhtbFBLAQIUABQAAAAIAIdO4kB6pGJtHwIAAPwDAAAOAAAAAAAAAAEAIAAAAEABAABkcnMv&#10;ZTJvRG9jLnhtbFBLBQYAAAAABgAGAFkBAADRBQAAAAA=&#10;" adj="10800">
                  <v:fill on="f" focussize="0,0"/>
                  <v:stroke color="#000000" joinstyle="miter" endarrow="classic" endarrowwidth="narrow"/>
                  <v:imagedata o:title=""/>
                  <o:lock v:ext="edit" aspectratio="f"/>
                </v:shape>
                <v:line id="_x0000_s1026" o:spid="_x0000_s1026" o:spt="20" style="position:absolute;left:3745230;top:2255520;flip:y;height:3810;width:395605;" filled="f" stroked="t" coordsize="21600,21600" o:gfxdata="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BYAAABkcnMvUEsBAhQAFAAAAAgAh07iQP0+jxbaAAAACwEAAA8AAAAAAAAA&#10;AQAgAAAAOAAAAGRycy9kb3ducmV2LnhtbFBLAQIUABQAAAAIAIdO4kCB9W6r+QEAALcDAAAOAAAA&#10;AAAAAAEAIAAAAD8BAABkcnMvZTJvRG9jLnhtbFBLBQYAAAAABgAGAFkBAACqBQAAAAA=&#10;">
                  <v:fill on="f" focussize="0,0"/>
                  <v:stroke color="#000000" joinstyle="round" endarrow="classic" endarrowwidth="narrow"/>
                  <v:imagedata o:title=""/>
                  <o:lock v:ext="edit" aspectratio="f"/>
                </v:line>
                <v:shape id="_x0000_s1026" o:spid="_x0000_s1026" o:spt="34" type="#_x0000_t34" style="position:absolute;left:1708785;top:5299710;flip:y;height:325755;width:626110;rotation:11796480f;" filled="f" stroked="t" coordsize="21600,21600" o:gfxdata="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BYAAABkcnMvUEsBAhQAFAAAAAgAh07iQO6de4nbAAAACwEAAA8AAAAAAAAAAQAg&#10;AAAAOAAAAGRycy9kb3ducmV2LnhtbFBLAQIUABQAAAAIAIdO4kDM09zELgIAAAkEAAAOAAAAAAAA&#10;AAEAIAAAAEABAABkcnMvZTJvRG9jLnhtbFBLBQYAAAAABgAGAFkBAADgBQAAAAA=&#10;" adj="10778">
                  <v:fill on="f" focussize="0,0"/>
                  <v:stroke color="#000000" joinstyle="miter" endarrow="classic" endarrowwidth="narrow"/>
                  <v:imagedata o:title=""/>
                  <o:lock v:ext="edit" aspectratio="f"/>
                </v:shape>
                <v:shape id="肘形连接符 1" o:spid="_x0000_s1026" o:spt="33" type="#_x0000_t33" style="position:absolute;left:3867150;top:3533140;height:3175;width:335280;" filled="f" stroked="t" coordsize="21600,21600" o:gfxdata="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WAAAAZHJzL1BLAQIUABQAAAAIAIdO4kAXaJue2wAAAAsBAAAPAAAAAAAAAAEA&#10;IAAAADgAAABkcnMvZG93bnJldi54bWxQSwECFAAUAAAACACHTuJArZPyc/YBAACuAwAADgAAAAAA&#10;AAABACAAAABAAQAAZHJzL2Uyb0RvYy54bWxQSwUGAAAAAAYABgBZAQAAqAUAAAAA&#10;">
                  <v:fill on="f" focussize="0,0"/>
                  <v:stroke color="#000000" joinstyle="miter" endarrow="classic" endarrowwidth="narrow"/>
                  <v:imagedata o:title=""/>
                  <o:lock v:ext="edit" aspectratio="f"/>
                </v:shape>
                <v:shape id="肘形连接符 2" o:spid="_x0000_s1026" o:spt="33" type="#_x0000_t33" style="position:absolute;left:3867150;top:4745355;height:3175;width:347345;" filled="f" stroked="t" coordsize="21600,21600" o:gfxdata="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FgAAAGRycy9QSwECFAAUAAAACACHTuJAF2ibntsAAAALAQAADwAAAAAA&#10;AAABACAAAAA4AAAAZHJzL2Rvd25yZXYueG1sUEsBAhQAFAAAAAgAh07iQB+08D/6AQAArgMAAA4A&#10;AAAAAAAAAQAgAAAAQAEAAGRycy9lMm9Eb2MueG1sUEsFBgAAAAAGAAYAWQEAAKwFAAAAAA==&#10;">
                  <v:fill on="f" focussize="0,0"/>
                  <v:stroke color="#000000" joinstyle="miter" endarrow="classic" endarrowwidth="narrow"/>
                  <v:imagedata o:title=""/>
                  <o:lock v:ext="edit" aspectratio="f"/>
                </v:shape>
                <v:shape id="肘形连接符 3" o:spid="_x0000_s1026" o:spt="33" type="#_x0000_t33" style="position:absolute;left:3867150;top:5200650;height:3175;width:347345;" filled="f" stroked="t" coordsize="21600,21600" o:gfxdata="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BYAAABkcnMvUEsBAhQAFAAAAAgAh07iQBdom57bAAAACwEAAA8AAAAAAAAAAQAg&#10;AAAAOAAAAGRycy9kb3ducmV2LnhtbFBLAQIUABQAAAAIAIdO4kBuCqGv9QEAAK8DAAAOAAAAAAAA&#10;AAEAIAAAAEABAABkcnMvZTJvRG9jLnhtbFBLBQYAAAAABgAGAFkBAACnBQAAAAA=&#10;">
                  <v:fill on="f" focussize="0,0"/>
                  <v:stroke color="#000000" joinstyle="miter" endarrow="classic" endarrowwidth="narrow"/>
                  <v:imagedata o:title=""/>
                  <o:lock v:ext="edit" aspectratio="f"/>
                </v:shape>
                <v:shape id="肘形连接符 4" o:spid="_x0000_s1026" o:spt="33" type="#_x0000_t33" style="position:absolute;left:3866515;top:5541010;height:3175;width:347345;" filled="f" stroked="t" coordsize="21600,21600" o:gfxdata="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BYAAABkcnMvUEsBAhQAFAAAAAgAh07iQBdom57bAAAACwEAAA8AAAAAAAAA&#10;AQAgAAAAOAAAAGRycy9kb3ducmV2LnhtbFBLAQIUABQAAAAIAIdO4kDQuMse+AEAAK8DAAAOAAAA&#10;AAAAAAEAIAAAAEABAABkcnMvZTJvRG9jLnhtbFBLBQYAAAAABgAGAFkBAACqBQAAAAA=&#10;">
                  <v:fill on="f" focussize="0,0"/>
                  <v:stroke color="#000000" joinstyle="miter" endarrow="classic" endarrowwidth="narrow"/>
                  <v:imagedata o:title=""/>
                  <o:lock v:ext="edit" aspectratio="f"/>
                </v:shape>
                <v:shape id="肘形连接符 5" o:spid="_x0000_s1026" o:spt="33" type="#_x0000_t33" style="position:absolute;left:3873500;top:5921375;height:3175;width:347345;" filled="f" stroked="t" coordsize="21600,21600" o:gfxdata="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FgAAAGRycy9QSwECFAAUAAAACACHTuJAF2ibntsAAAALAQAADwAAAAAA&#10;AAABACAAAAA4AAAAZHJzL2Rvd25yZXYueG1sUEsBAhQAFAAAAAgAh07iQE7zV4r6AQAArwMAAA4A&#10;AAAAAAAAAQAgAAAAQAEAAGRycy9lMm9Eb2MueG1sUEsFBgAAAAAGAAYAWQEAAKwFAAAAAA==&#10;">
                  <v:fill on="f" focussize="0,0"/>
                  <v:stroke color="#000000" joinstyle="miter" endarrow="classic" endarrowwidth="narrow"/>
                  <v:imagedata o:title=""/>
                  <o:lock v:ext="edit" aspectratio="f"/>
                </v:shape>
                <v:shape id="文本框 6" o:spid="_x0000_s1026" o:spt="202" type="#_x0000_t202" style="position:absolute;left:4207510;top:5799455;height:323850;width:793115;" fillcolor="#FFFFFF" filled="t" stroked="t" coordsize="21600,21600" o:gfxdata="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BSHfhr&#10;2wAAAAsBAAAPAAAAAAAAAAEAIAAAADgAAABkcnMvZG93bnJldi54bWxQSwECFAAUAAAACACHTuJA&#10;HR4BYAgCAAAIBAAADgAAAAAAAAABACAAAABAAQAAZHJzL2Uyb0RvYy54bWxQSwUGAAAAAAYABgBZ&#10;AQAAugUAAAAA&#10;">
                  <v:fill on="t" focussize="0,0"/>
                  <v:stroke color="#000000" joinstyle="miter"/>
                  <v:imagedata o:title=""/>
                  <o:lock v:ext="edit" aspectratio="f"/>
                  <v:textbox>
                    <w:txbxContent>
                      <w:p>
                        <w:pPr>
                          <w:spacing w:line="300" w:lineRule="exact"/>
                        </w:pPr>
                        <w:r>
                          <w:rPr>
                            <w:rFonts w:hint="eastAsia"/>
                            <w:sz w:val="22"/>
                            <w:szCs w:val="20"/>
                          </w:rPr>
                          <w:t>后勤保障信息发布</w:t>
                        </w:r>
                      </w:p>
                    </w:txbxContent>
                  </v:textbox>
                </v:shape>
                <v:shape id="肘形连接符 14" o:spid="_x0000_s1026" o:spt="33" type="#_x0000_t33" style="position:absolute;left:3867150;top:6336665;height:3175;width:347345;" filled="f" stroked="t" coordsize="21600,21600" o:gfxdata="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FgAAAGRycy9QSwECFAAUAAAACACHTuJAF2ibntsAAAALAQAADwAAAAAA&#10;AAABACAAAAA4AAAAZHJzL2Rvd25yZXYueG1sUEsBAhQAFAAAAAgAh07iQAKQOg36AQAAsAMAAA4A&#10;AAAAAAAAAQAgAAAAQAEAAGRycy9lMm9Eb2MueG1sUEsFBgAAAAAGAAYAWQEAAKwFAAAAAA==&#10;">
                  <v:fill on="f" focussize="0,0"/>
                  <v:stroke color="#000000" joinstyle="miter" endarrow="classic" endarrowwidth="narrow"/>
                  <v:imagedata o:title=""/>
                  <o:lock v:ext="edit" aspectratio="f"/>
                </v:shape>
                <v:shape id="文本框 36" o:spid="_x0000_s1026" o:spt="202" type="#_x0000_t202" style="position:absolute;left:4203700;top:6194425;height:323850;width:793115;" fillcolor="#FFFFFF" filled="t" stroked="t" coordsize="21600,21600" o:gfxdata="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BSHfhr&#10;2wAAAAsBAAAPAAAAAAAAAAEAIAAAADgAAABkcnMvZG93bnJldi54bWxQSwECFAAUAAAACACHTuJA&#10;M6NUFggCAAAJBAAADgAAAAAAAAABACAAAABAAQAAZHJzL2Uyb0RvYy54bWxQSwUGAAAAAAYABgBZ&#10;AQAAugUAAAAA&#10;">
                  <v:fill on="t" focussize="0,0"/>
                  <v:stroke color="#000000" joinstyle="miter"/>
                  <v:imagedata o:title=""/>
                  <o:lock v:ext="edit" aspectratio="f"/>
                  <v:textbox>
                    <w:txbxContent>
                      <w:p>
                        <w:pPr>
                          <w:spacing w:line="300" w:lineRule="exact"/>
                        </w:pPr>
                        <w:r>
                          <w:rPr>
                            <w:rFonts w:hint="eastAsia"/>
                            <w:sz w:val="22"/>
                            <w:szCs w:val="20"/>
                          </w:rPr>
                          <w:t>交通运输</w:t>
                        </w:r>
                      </w:p>
                    </w:txbxContent>
                  </v:textbox>
                </v:shape>
                <v:shape id="_x0000_s1026" o:spid="_x0000_s1026" o:spt="202" type="#_x0000_t202" style="position:absolute;left:4206875;top:6581775;height:323850;width:793115;" fillcolor="#FFFFFF" filled="t" stroked="t" coordsize="21600,21600" o:gfxdata="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WAAAAZHJzL1BLAQIUABQAAAAIAIdO4kBSHfhr2wAA&#10;AAsBAAAPAAAAAAAAAAEAIAAAADgAAABkcnMvZG93bnJldi54bWxQSwECFAAUAAAACACHTuJAwaMv&#10;CAUCAAAJBAAADgAAAAAAAAABACAAAABAAQAAZHJzL2Uyb0RvYy54bWxQSwUGAAAAAAYABgBZAQAA&#10;twUAAAAA&#10;">
                  <v:fill on="t" focussize="0,0"/>
                  <v:stroke color="#000000" joinstyle="miter"/>
                  <v:imagedata o:title=""/>
                  <o:lock v:ext="edit" aspectratio="f"/>
                  <v:textbox>
                    <w:txbxContent>
                      <w:p>
                        <w:pPr>
                          <w:spacing w:line="300" w:lineRule="exact"/>
                        </w:pPr>
                        <w:r>
                          <w:rPr>
                            <w:rFonts w:hint="eastAsia"/>
                            <w:sz w:val="22"/>
                            <w:szCs w:val="20"/>
                          </w:rPr>
                          <w:t>环境保护</w:t>
                        </w:r>
                      </w:p>
                    </w:txbxContent>
                  </v:textbox>
                </v:shape>
                <v:shape id="肘形连接符 40" o:spid="_x0000_s1026" o:spt="33" type="#_x0000_t33" style="position:absolute;left:3867150;top:6731635;height:3175;width:347345;" filled="f" stroked="t" coordsize="21600,21600" o:gfxdata="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FgAAAGRycy9QSwECFAAUAAAACACHTuJAF2ibntsAAAALAQAADwAAAAAAAAAB&#10;ACAAAAA4AAAAZHJzL2Rvd25yZXYueG1sUEsBAhQAFAAAAAgAh07iQG4sRlP3AQAAsAMAAA4AAAAA&#10;AAAAAQAgAAAAQAEAAGRycy9lMm9Eb2MueG1sUEsFBgAAAAAGAAYAWQEAAKkFAAAAAA==&#10;">
                  <v:fill on="f" focussize="0,0"/>
                  <v:stroke color="#000000" joinstyle="miter" endarrow="classic" endarrowwidth="narrow"/>
                  <v:imagedata o:title=""/>
                  <o:lock v:ext="edit" aspectratio="f"/>
                </v:shape>
              </v:group>
            </w:pict>
          </mc:Fallback>
        </mc:AlternateContent>
      </w:r>
    </w:p>
    <w:p>
      <w:pPr>
        <w:pStyle w:val="8"/>
      </w:pPr>
    </w:p>
    <w:p>
      <w:pPr>
        <w:pStyle w:val="6"/>
      </w:pPr>
    </w:p>
    <w:p>
      <w:pPr>
        <w:pStyle w:val="6"/>
      </w:pPr>
    </w:p>
    <w:p>
      <w:pPr>
        <w:pStyle w:val="8"/>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bookmarkStart w:id="181" w:name="_Toc1662"/>
      <w:r>
        <w:rPr>
          <w:rFonts w:hint="eastAsia" w:ascii="黑体" w:hAnsi="黑体" w:eastAsia="黑体" w:cs="黑体"/>
        </w:rPr>
        <w:t>11.2</w:t>
      </w:r>
      <w:bookmarkEnd w:id="181"/>
      <w:r>
        <w:rPr>
          <w:rFonts w:hint="eastAsia" w:ascii="黑体" w:hAnsi="黑体" w:eastAsia="黑体" w:cs="黑体"/>
        </w:rPr>
        <w:t xml:space="preserve">   </w:t>
      </w:r>
      <w:r>
        <w:rPr>
          <w:rFonts w:hint="eastAsia"/>
        </w:rPr>
        <w:t xml:space="preserve"> </w:t>
      </w:r>
    </w:p>
    <w:p>
      <w:pPr>
        <w:ind w:firstLine="1760" w:firstLineChars="400"/>
        <w:rPr>
          <w:rFonts w:ascii="方正小标宋简体" w:hAnsi="方正小标宋简体" w:eastAsia="方正小标宋简体" w:cs="方正小标宋简体"/>
          <w:sz w:val="44"/>
          <w:szCs w:val="44"/>
        </w:rPr>
      </w:pPr>
      <w:bookmarkStart w:id="182" w:name="_Toc2921"/>
      <w:r>
        <w:rPr>
          <w:rFonts w:hint="eastAsia" w:ascii="方正小标宋简体" w:hAnsi="方正小标宋简体" w:eastAsia="方正小标宋简体" w:cs="方正小标宋简体"/>
          <w:sz w:val="44"/>
          <w:szCs w:val="44"/>
        </w:rPr>
        <w:t>安全扑救森林火灾注意事项</w:t>
      </w:r>
      <w:bookmarkEnd w:id="182"/>
    </w:p>
    <w:p>
      <w:pPr>
        <w:pStyle w:val="7"/>
        <w:ind w:firstLine="640" w:firstLineChars="200"/>
        <w:rPr>
          <w:rFonts w:ascii="黑体" w:hAnsi="黑体" w:eastAsia="黑体" w:cs="黑体"/>
        </w:rPr>
      </w:pPr>
    </w:p>
    <w:p>
      <w:pPr>
        <w:pStyle w:val="7"/>
        <w:ind w:firstLine="640" w:firstLineChars="200"/>
        <w:rPr>
          <w:rFonts w:ascii="黑体" w:hAnsi="黑体" w:eastAsia="黑体" w:cs="黑体"/>
        </w:rPr>
      </w:pPr>
      <w:r>
        <w:rPr>
          <w:rFonts w:hint="eastAsia" w:ascii="黑体" w:hAnsi="黑体" w:eastAsia="黑体" w:cs="黑体"/>
        </w:rPr>
        <w:t>一、</w:t>
      </w:r>
      <w:r>
        <w:rPr>
          <w:rFonts w:ascii="黑体" w:hAnsi="黑体" w:eastAsia="黑体" w:cs="黑体"/>
        </w:rPr>
        <w:t>树立安全第一思想，落实安全责任</w:t>
      </w:r>
    </w:p>
    <w:p>
      <w:pPr>
        <w:pStyle w:val="7"/>
        <w:ind w:firstLine="640" w:firstLineChars="200"/>
      </w:pPr>
      <w:r>
        <w:t>强化问题导向，树牢红线意识。建立横向到边、纵向到底、具体到点的安全责任体系，依据安全工作责任机制，加强监督问责，落实安全责任，履职尽责做好火灾扑救工作。</w:t>
      </w:r>
    </w:p>
    <w:p>
      <w:pPr>
        <w:pStyle w:val="7"/>
        <w:ind w:firstLine="640" w:firstLineChars="200"/>
        <w:rPr>
          <w:rFonts w:ascii="黑体" w:hAnsi="黑体" w:eastAsia="黑体" w:cs="黑体"/>
        </w:rPr>
      </w:pPr>
      <w:r>
        <w:rPr>
          <w:rFonts w:hint="eastAsia" w:ascii="黑体" w:hAnsi="黑体" w:eastAsia="黑体" w:cs="黑体"/>
        </w:rPr>
        <w:t>二、</w:t>
      </w:r>
      <w:r>
        <w:rPr>
          <w:rFonts w:ascii="黑体" w:hAnsi="黑体" w:eastAsia="黑体" w:cs="黑体"/>
        </w:rPr>
        <w:t>排查安全风险隐患，及时有效避险</w:t>
      </w:r>
    </w:p>
    <w:p>
      <w:pPr>
        <w:pStyle w:val="7"/>
        <w:numPr>
          <w:ilvl w:val="255"/>
          <w:numId w:val="0"/>
        </w:numPr>
        <w:ind w:firstLine="640" w:firstLineChars="200"/>
        <w:rPr>
          <w:rFonts w:ascii="仿宋_GB2312" w:hAnsi="仿宋_GB2312" w:cs="仿宋_GB2312"/>
        </w:rPr>
      </w:pPr>
      <w:r>
        <w:rPr>
          <w:rFonts w:hint="eastAsia" w:ascii="仿宋_GB2312" w:hAnsi="仿宋_GB2312" w:cs="仿宋_GB2312"/>
        </w:rPr>
        <w:t>（一）连续扑火24小时以上的人员安排轮休，防止严重疲劳带来安全风险。</w:t>
      </w:r>
    </w:p>
    <w:p>
      <w:pPr>
        <w:pStyle w:val="7"/>
        <w:numPr>
          <w:ilvl w:val="255"/>
          <w:numId w:val="0"/>
        </w:numPr>
        <w:ind w:firstLine="640" w:firstLineChars="200"/>
        <w:rPr>
          <w:rFonts w:ascii="仿宋_GB2312" w:hAnsi="仿宋_GB2312" w:cs="仿宋_GB2312"/>
        </w:rPr>
      </w:pPr>
      <w:r>
        <w:rPr>
          <w:rFonts w:hint="eastAsia" w:ascii="仿宋_GB2312" w:hAnsi="仿宋_GB2312" w:cs="仿宋_GB2312"/>
        </w:rPr>
        <w:t>（二）灭火机加油时，必须远离火线20米外，扑火用油妥善保管，避火携带。</w:t>
      </w:r>
    </w:p>
    <w:p>
      <w:pPr>
        <w:pStyle w:val="7"/>
        <w:numPr>
          <w:ilvl w:val="255"/>
          <w:numId w:val="0"/>
        </w:numPr>
        <w:ind w:firstLine="640" w:firstLineChars="200"/>
        <w:rPr>
          <w:rFonts w:ascii="仿宋_GB2312" w:hAnsi="仿宋_GB2312" w:cs="仿宋_GB2312"/>
        </w:rPr>
      </w:pPr>
      <w:r>
        <w:rPr>
          <w:rFonts w:hint="eastAsia" w:ascii="仿宋_GB2312" w:hAnsi="仿宋_GB2312" w:cs="仿宋_GB2312"/>
        </w:rPr>
        <w:t>（三）清理火场时，派专人靠前观察，随时提醒，防止枯枝、倒木、倒挂物坠落伤人。</w:t>
      </w:r>
    </w:p>
    <w:p>
      <w:pPr>
        <w:pStyle w:val="7"/>
        <w:numPr>
          <w:ilvl w:val="255"/>
          <w:numId w:val="0"/>
        </w:numPr>
        <w:ind w:firstLine="640" w:firstLineChars="200"/>
        <w:rPr>
          <w:rFonts w:ascii="仿宋_GB2312" w:hAnsi="仿宋_GB2312" w:cs="仿宋_GB2312"/>
        </w:rPr>
      </w:pPr>
      <w:r>
        <w:rPr>
          <w:rFonts w:hint="eastAsia" w:ascii="仿宋_GB2312" w:hAnsi="仿宋_GB2312" w:cs="仿宋_GB2312"/>
        </w:rPr>
        <w:t>（四）实施点火开辟安全区域时，必须具备气象和依托条件，组织预烧区域人员清场，防止反烧自己、误伤友邻。</w:t>
      </w:r>
    </w:p>
    <w:p>
      <w:pPr>
        <w:pStyle w:val="7"/>
        <w:numPr>
          <w:ilvl w:val="255"/>
          <w:numId w:val="0"/>
        </w:numPr>
        <w:ind w:firstLine="640" w:firstLineChars="200"/>
        <w:rPr>
          <w:rFonts w:ascii="仿宋_GB2312" w:hAnsi="仿宋_GB2312" w:cs="仿宋_GB2312"/>
        </w:rPr>
      </w:pPr>
      <w:r>
        <w:rPr>
          <w:rFonts w:hint="eastAsia" w:ascii="仿宋_GB2312" w:hAnsi="仿宋_GB2312" w:cs="仿宋_GB2312"/>
        </w:rPr>
        <w:t>（五）火场宿营和停放车辆要科学选择安全区域，利用好现场条件，设立观察哨、开设隔离带，防止被大火侵袭。</w:t>
      </w:r>
    </w:p>
    <w:p>
      <w:pPr>
        <w:pStyle w:val="7"/>
        <w:numPr>
          <w:ilvl w:val="255"/>
          <w:numId w:val="0"/>
        </w:numPr>
        <w:ind w:firstLine="640" w:firstLineChars="200"/>
        <w:rPr>
          <w:rFonts w:ascii="仿宋_GB2312" w:hAnsi="仿宋_GB2312" w:cs="仿宋_GB2312"/>
        </w:rPr>
      </w:pPr>
      <w:r>
        <w:rPr>
          <w:rFonts w:hint="eastAsia" w:ascii="仿宋_GB2312" w:hAnsi="仿宋_GB2312" w:cs="仿宋_GB2312"/>
        </w:rPr>
        <w:t>（五）扑火行动要避开高温大风、易发雷击等危险时段，避开狭长山谷、陡坡、山脊、茂密草塘等危险地段以及顺风蔓延的高强度火头。</w:t>
      </w:r>
    </w:p>
    <w:p>
      <w:pPr>
        <w:pStyle w:val="7"/>
        <w:numPr>
          <w:ilvl w:val="255"/>
          <w:numId w:val="0"/>
        </w:numPr>
        <w:ind w:firstLine="640" w:firstLineChars="200"/>
        <w:rPr>
          <w:rFonts w:ascii="仿宋_GB2312"/>
        </w:rPr>
      </w:pPr>
      <w:r>
        <w:rPr>
          <w:rFonts w:hint="eastAsia" w:ascii="仿宋_GB2312" w:hAnsi="仿宋_GB2312" w:cs="仿宋_GB2312"/>
        </w:rPr>
        <w:t>（六）现场指挥员必须认真分析地理环境和火情发展态势，在扑火队伍行进、驻地选择和扑火作战时，时刻注意观察地形、</w:t>
      </w:r>
      <w:r>
        <w:rPr>
          <w:rFonts w:hint="eastAsia" w:ascii="仿宋_GB2312"/>
        </w:rPr>
        <w:t>天气和火势的变化，预防瞬时大风、飞火、二次燃烧、火旋风、火爆等突发险情，在林区居民点周围开设防火隔离带，提前开设避险区域，制定紧急疏散方案，落实责任人，明确安全撤离路线，必要时，迅速组织引导扑火人员或受灾居民紧急避险。</w:t>
      </w:r>
    </w:p>
    <w:p>
      <w:pPr>
        <w:pStyle w:val="7"/>
        <w:ind w:firstLine="640" w:firstLineChars="200"/>
        <w:rPr>
          <w:rFonts w:ascii="黑体" w:hAnsi="黑体" w:eastAsia="黑体" w:cs="黑体"/>
        </w:rPr>
      </w:pPr>
      <w:r>
        <w:rPr>
          <w:rFonts w:hint="eastAsia" w:ascii="黑体" w:hAnsi="黑体" w:eastAsia="黑体" w:cs="黑体"/>
        </w:rPr>
        <w:t>三、</w:t>
      </w:r>
      <w:r>
        <w:rPr>
          <w:rFonts w:ascii="黑体" w:hAnsi="黑体" w:eastAsia="黑体" w:cs="黑体"/>
        </w:rPr>
        <w:t>配齐安全防护装具，重视飞行安全</w:t>
      </w:r>
    </w:p>
    <w:p>
      <w:pPr>
        <w:pStyle w:val="7"/>
        <w:ind w:firstLine="640" w:firstLineChars="200"/>
        <w:rPr>
          <w:rFonts w:ascii="仿宋_GB2312" w:hAnsi="仿宋_GB2312" w:cs="仿宋_GB2312"/>
        </w:rPr>
      </w:pPr>
      <w:r>
        <w:rPr>
          <w:rFonts w:hint="eastAsia" w:ascii="仿宋_GB2312" w:hAnsi="仿宋_GB2312" w:cs="仿宋_GB2312"/>
        </w:rPr>
        <w:t>（一）森林消防专业队伍、半专业队伍要按照先进适用的原则，配齐配全个人安全防护器材，如防火头盔、逃生面罩、阻燃服装、定位追踪器等，现场指挥员督导灭火队伍穿戴好防护器具，发现破损或功能缺失，及时维护和更换。</w:t>
      </w:r>
    </w:p>
    <w:p>
      <w:pPr>
        <w:pStyle w:val="7"/>
        <w:ind w:firstLine="640" w:firstLineChars="200"/>
        <w:rPr>
          <w:rFonts w:ascii="仿宋_GB2312" w:hAnsi="仿宋_GB2312" w:cs="仿宋_GB2312"/>
        </w:rPr>
      </w:pPr>
      <w:r>
        <w:rPr>
          <w:rFonts w:hint="eastAsia" w:ascii="仿宋_GB2312" w:hAnsi="仿宋_GB2312" w:cs="仿宋_GB2312"/>
        </w:rPr>
        <w:t>（二）调用直升机参与扑火行动的，要严格控制夜间、恶劣天气、火场能见度低、高压线周边等条件下的飞行，杜绝事故发生。</w:t>
      </w:r>
    </w:p>
    <w:p>
      <w:pPr>
        <w:pStyle w:val="7"/>
        <w:ind w:firstLine="640" w:firstLineChars="200"/>
        <w:rPr>
          <w:rFonts w:ascii="黑体" w:hAnsi="黑体" w:eastAsia="黑体" w:cs="黑体"/>
        </w:rPr>
      </w:pPr>
      <w:r>
        <w:rPr>
          <w:rFonts w:hint="eastAsia" w:ascii="黑体" w:hAnsi="黑体" w:eastAsia="黑体" w:cs="黑体"/>
        </w:rPr>
        <w:t>四、建立健全安全工作规范，强化火场专业指挥</w:t>
      </w:r>
    </w:p>
    <w:p>
      <w:pPr>
        <w:pStyle w:val="7"/>
        <w:numPr>
          <w:ilvl w:val="255"/>
          <w:numId w:val="0"/>
        </w:numPr>
        <w:ind w:firstLine="640" w:firstLineChars="200"/>
        <w:rPr>
          <w:rFonts w:ascii="仿宋_GB2312" w:hAnsi="仿宋_GB2312" w:cs="仿宋_GB2312"/>
        </w:rPr>
      </w:pPr>
      <w:r>
        <w:rPr>
          <w:rFonts w:hint="eastAsia" w:ascii="仿宋_GB2312" w:hAnsi="仿宋_GB2312" w:cs="仿宋_GB2312"/>
        </w:rPr>
        <w:t>（一）选择熟悉本地地形、掌握火场避险常识的人员作为向导。要指定安全员随时观察火情变化，保持通讯畅通，发现险情及时发出警报。</w:t>
      </w:r>
    </w:p>
    <w:p>
      <w:pPr>
        <w:pStyle w:val="7"/>
        <w:numPr>
          <w:ilvl w:val="255"/>
          <w:numId w:val="0"/>
        </w:numPr>
        <w:ind w:firstLine="640" w:firstLineChars="200"/>
        <w:rPr>
          <w:rFonts w:ascii="仿宋_GB2312" w:hAnsi="仿宋_GB2312" w:cs="仿宋_GB2312"/>
        </w:rPr>
      </w:pPr>
      <w:r>
        <w:rPr>
          <w:rFonts w:hint="eastAsia" w:ascii="仿宋_GB2312" w:hAnsi="仿宋_GB2312" w:cs="仿宋_GB2312"/>
        </w:rPr>
        <w:t>（二）严格按照“火情不明先侦察、气象不利先等待、地形不利先规避”的原则，随时掌握火场态势，紧密结合实地情况，系统分析研判火场气候条件、地形地势、植被类型等因素，采取最合理手段实施扑救。</w:t>
      </w:r>
    </w:p>
    <w:p>
      <w:pPr>
        <w:pStyle w:val="7"/>
        <w:numPr>
          <w:ilvl w:val="255"/>
          <w:numId w:val="0"/>
        </w:numPr>
        <w:ind w:firstLine="640" w:firstLineChars="200"/>
        <w:rPr>
          <w:rFonts w:ascii="仿宋_GB2312" w:hAnsi="仿宋_GB2312" w:cs="仿宋_GB2312"/>
        </w:rPr>
      </w:pPr>
      <w:r>
        <w:rPr>
          <w:rFonts w:hint="eastAsia" w:ascii="仿宋_GB2312" w:hAnsi="仿宋_GB2312" w:cs="仿宋_GB2312"/>
        </w:rPr>
        <w:t>（三）各级指挥员主动担当、科学指挥，扑救人员严格执行纪律，一切行动听指挥，不得单独行动，不能盲目突进，不能以身涉险，时刻保持与指挥员的联系，确保行动过程安全。</w:t>
      </w:r>
    </w:p>
    <w:p>
      <w:pPr>
        <w:rPr>
          <w:rStyle w:val="21"/>
        </w:rPr>
      </w:pPr>
      <w:bookmarkStart w:id="183" w:name="_Toc28100"/>
      <w:bookmarkStart w:id="184" w:name="_Toc9605"/>
      <w:bookmarkStart w:id="185" w:name="_Toc3198"/>
      <w:r>
        <w:rPr>
          <w:rStyle w:val="21"/>
          <w:rFonts w:hint="eastAsia"/>
        </w:rPr>
        <w:t xml:space="preserve">11.3   </w:t>
      </w:r>
    </w:p>
    <w:bookmarkEnd w:id="183"/>
    <w:p>
      <w:pPr>
        <w:rPr>
          <w:rFonts w:ascii="方正小标宋简体" w:hAnsi="方正小标宋简体" w:eastAsia="方正小标宋简体" w:cs="方正小标宋简体"/>
          <w:sz w:val="44"/>
          <w:szCs w:val="36"/>
        </w:rPr>
      </w:pPr>
      <w:r>
        <w:rPr>
          <w:rStyle w:val="21"/>
          <w:rFonts w:hint="eastAsia"/>
        </w:rPr>
        <w:t xml:space="preserve">            </w:t>
      </w:r>
      <w:r>
        <w:rPr>
          <w:rFonts w:hint="eastAsia" w:ascii="方正小标宋简体" w:hAnsi="方正小标宋简体" w:eastAsia="方正小标宋简体" w:cs="方正小标宋简体"/>
          <w:sz w:val="44"/>
          <w:szCs w:val="36"/>
        </w:rPr>
        <w:t>相关单位值班室联系方式</w:t>
      </w:r>
      <w:bookmarkEnd w:id="184"/>
      <w:bookmarkEnd w:id="185"/>
    </w:p>
    <w:p>
      <w:pPr>
        <w:pStyle w:val="7"/>
      </w:pPr>
    </w:p>
    <w:tbl>
      <w:tblPr>
        <w:tblStyle w:val="13"/>
        <w:tblW w:w="9013" w:type="dxa"/>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922"/>
        <w:gridCol w:w="3028"/>
        <w:gridCol w:w="2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blCellSpacing w:w="0" w:type="dxa"/>
          <w:jc w:val="center"/>
        </w:trPr>
        <w:tc>
          <w:tcPr>
            <w:tcW w:w="3922" w:type="dxa"/>
            <w:vAlign w:val="center"/>
          </w:tcPr>
          <w:p>
            <w:pPr>
              <w:widowControl/>
              <w:spacing w:before="100" w:beforeAutospacing="1" w:after="100" w:afterAutospacing="1"/>
              <w:ind w:firstLine="482"/>
              <w:jc w:val="center"/>
              <w:rPr>
                <w:rFonts w:ascii="仿宋_GB2312" w:hAnsi="宋体" w:cs="宋体"/>
                <w:color w:val="333333"/>
                <w:kern w:val="0"/>
                <w:sz w:val="28"/>
                <w:szCs w:val="36"/>
              </w:rPr>
            </w:pPr>
            <w:r>
              <w:rPr>
                <w:rFonts w:hint="eastAsia" w:ascii="仿宋_GB2312" w:hAnsi="宋体" w:cs="宋体"/>
                <w:b/>
                <w:bCs/>
                <w:color w:val="333333"/>
                <w:kern w:val="0"/>
                <w:sz w:val="28"/>
                <w:szCs w:val="36"/>
              </w:rPr>
              <w:t>单位</w:t>
            </w:r>
          </w:p>
        </w:tc>
        <w:tc>
          <w:tcPr>
            <w:tcW w:w="3028" w:type="dxa"/>
            <w:vAlign w:val="center"/>
          </w:tcPr>
          <w:p>
            <w:pPr>
              <w:widowControl/>
              <w:spacing w:before="100" w:beforeAutospacing="1" w:after="100" w:afterAutospacing="1"/>
              <w:ind w:firstLine="482"/>
              <w:jc w:val="center"/>
              <w:rPr>
                <w:rFonts w:ascii="仿宋_GB2312" w:hAnsi="宋体" w:cs="宋体"/>
                <w:color w:val="333333"/>
                <w:kern w:val="0"/>
                <w:sz w:val="28"/>
                <w:szCs w:val="36"/>
              </w:rPr>
            </w:pPr>
            <w:r>
              <w:rPr>
                <w:rFonts w:hint="eastAsia" w:ascii="仿宋_GB2312" w:hAnsi="宋体" w:cs="宋体"/>
                <w:b/>
                <w:bCs/>
                <w:color w:val="333333"/>
                <w:kern w:val="0"/>
                <w:sz w:val="28"/>
                <w:szCs w:val="36"/>
              </w:rPr>
              <w:t>值班电话</w:t>
            </w:r>
          </w:p>
        </w:tc>
        <w:tc>
          <w:tcPr>
            <w:tcW w:w="2063" w:type="dxa"/>
            <w:vAlign w:val="center"/>
          </w:tcPr>
          <w:p>
            <w:pPr>
              <w:widowControl/>
              <w:spacing w:before="100" w:beforeAutospacing="1" w:after="100" w:afterAutospacing="1"/>
              <w:ind w:firstLine="482"/>
              <w:jc w:val="center"/>
              <w:rPr>
                <w:rFonts w:ascii="仿宋_GB2312" w:hAnsi="宋体" w:cs="宋体"/>
                <w:color w:val="333333"/>
                <w:kern w:val="0"/>
                <w:sz w:val="28"/>
                <w:szCs w:val="36"/>
              </w:rPr>
            </w:pPr>
            <w:r>
              <w:rPr>
                <w:rFonts w:hint="eastAsia" w:ascii="仿宋_GB2312" w:hAnsi="宋体" w:cs="宋体"/>
                <w:b/>
                <w:bCs/>
                <w:color w:val="333333"/>
                <w:kern w:val="0"/>
                <w:sz w:val="28"/>
                <w:szCs w:val="36"/>
              </w:rPr>
              <w:t>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8" w:hRule="atLeast"/>
          <w:tblCellSpacing w:w="0" w:type="dxa"/>
          <w:jc w:val="center"/>
        </w:trPr>
        <w:tc>
          <w:tcPr>
            <w:tcW w:w="3922" w:type="dxa"/>
            <w:vAlign w:val="center"/>
          </w:tcPr>
          <w:p>
            <w:pPr>
              <w:widowControl/>
              <w:spacing w:before="100" w:beforeAutospacing="1" w:after="100" w:afterAutospacing="1" w:line="240" w:lineRule="atLeast"/>
              <w:jc w:val="left"/>
              <w:rPr>
                <w:rFonts w:ascii="仿宋_GB2312" w:hAnsi="宋体" w:cs="宋体"/>
                <w:kern w:val="0"/>
                <w:sz w:val="28"/>
                <w:szCs w:val="28"/>
              </w:rPr>
            </w:pPr>
            <w:r>
              <w:rPr>
                <w:rFonts w:hint="eastAsia" w:ascii="仿宋_GB2312" w:hAnsi="宋体" w:cs="宋体"/>
                <w:kern w:val="0"/>
                <w:sz w:val="28"/>
                <w:szCs w:val="36"/>
              </w:rPr>
              <w:t>广东省森林防灭火指挥部办公室（广东省应急管理厅）值班室</w:t>
            </w:r>
          </w:p>
        </w:tc>
        <w:tc>
          <w:tcPr>
            <w:tcW w:w="3028" w:type="dxa"/>
            <w:vAlign w:val="center"/>
          </w:tcPr>
          <w:p>
            <w:pPr>
              <w:widowControl/>
              <w:spacing w:before="100" w:beforeAutospacing="1" w:after="100" w:afterAutospacing="1" w:line="0" w:lineRule="atLeast"/>
              <w:jc w:val="left"/>
              <w:rPr>
                <w:rFonts w:ascii="仿宋_GB2312" w:hAnsi="宋体" w:cs="宋体"/>
                <w:kern w:val="0"/>
                <w:sz w:val="28"/>
                <w:szCs w:val="28"/>
              </w:rPr>
            </w:pPr>
            <w:r>
              <w:rPr>
                <w:rFonts w:hint="eastAsia" w:ascii="仿宋_GB2312" w:hAnsi="宋体" w:cs="宋体"/>
                <w:kern w:val="0"/>
                <w:sz w:val="28"/>
                <w:szCs w:val="36"/>
              </w:rPr>
              <w:t>020-81839420</w:t>
            </w:r>
            <w:r>
              <w:rPr>
                <w:rFonts w:ascii="仿宋_GB2312" w:hAnsi="宋体" w:cs="宋体"/>
                <w:kern w:val="0"/>
                <w:sz w:val="28"/>
                <w:szCs w:val="36"/>
              </w:rPr>
              <w:t>/</w:t>
            </w:r>
            <w:r>
              <w:rPr>
                <w:rFonts w:hint="eastAsia" w:ascii="仿宋_GB2312" w:hAnsi="宋体" w:cs="宋体"/>
                <w:kern w:val="0"/>
                <w:sz w:val="28"/>
                <w:szCs w:val="36"/>
              </w:rPr>
              <w:t>81816241</w:t>
            </w:r>
          </w:p>
        </w:tc>
        <w:tc>
          <w:tcPr>
            <w:tcW w:w="2063" w:type="dxa"/>
            <w:vAlign w:val="center"/>
          </w:tcPr>
          <w:p>
            <w:pPr>
              <w:widowControl/>
              <w:spacing w:before="100" w:beforeAutospacing="1" w:after="100" w:afterAutospacing="1" w:line="240" w:lineRule="atLeast"/>
              <w:ind w:firstLine="280" w:firstLineChars="100"/>
              <w:jc w:val="left"/>
              <w:rPr>
                <w:rFonts w:ascii="仿宋_GB2312" w:hAnsi="宋体" w:cs="宋体"/>
                <w:kern w:val="0"/>
                <w:sz w:val="28"/>
                <w:szCs w:val="28"/>
              </w:rPr>
            </w:pPr>
            <w:r>
              <w:rPr>
                <w:rFonts w:hint="eastAsia" w:ascii="仿宋_GB2312" w:hAnsi="宋体" w:cs="宋体"/>
                <w:kern w:val="0"/>
                <w:sz w:val="28"/>
                <w:szCs w:val="36"/>
              </w:rPr>
              <w:t>020-81816273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blCellSpacing w:w="0" w:type="dxa"/>
          <w:jc w:val="center"/>
        </w:trPr>
        <w:tc>
          <w:tcPr>
            <w:tcW w:w="3922" w:type="dxa"/>
            <w:vAlign w:val="center"/>
          </w:tcPr>
          <w:p>
            <w:pPr>
              <w:widowControl/>
              <w:spacing w:before="100" w:beforeAutospacing="1" w:after="100" w:afterAutospacing="1"/>
              <w:jc w:val="left"/>
              <w:rPr>
                <w:rFonts w:ascii="仿宋_GB2312" w:hAnsi="宋体" w:cs="宋体"/>
                <w:kern w:val="0"/>
                <w:sz w:val="28"/>
                <w:szCs w:val="36"/>
              </w:rPr>
            </w:pPr>
            <w:r>
              <w:rPr>
                <w:rFonts w:hint="eastAsia" w:ascii="仿宋_GB2312" w:hAnsi="宋体" w:cs="宋体"/>
                <w:kern w:val="0"/>
                <w:sz w:val="28"/>
                <w:szCs w:val="36"/>
              </w:rPr>
              <w:t>市委值班室</w:t>
            </w:r>
          </w:p>
        </w:tc>
        <w:tc>
          <w:tcPr>
            <w:tcW w:w="3028" w:type="dxa"/>
            <w:vAlign w:val="center"/>
          </w:tcPr>
          <w:p>
            <w:pPr>
              <w:widowControl/>
              <w:spacing w:before="100" w:beforeAutospacing="1" w:after="100" w:afterAutospacing="1"/>
              <w:jc w:val="left"/>
              <w:rPr>
                <w:rFonts w:ascii="仿宋_GB2312" w:hAnsi="宋体" w:cs="宋体"/>
                <w:kern w:val="0"/>
                <w:sz w:val="28"/>
                <w:szCs w:val="36"/>
              </w:rPr>
            </w:pPr>
            <w:r>
              <w:rPr>
                <w:rFonts w:hint="eastAsia" w:ascii="仿宋_GB2312" w:hAnsi="宋体" w:cs="宋体"/>
                <w:kern w:val="0"/>
                <w:sz w:val="28"/>
                <w:szCs w:val="36"/>
              </w:rPr>
              <w:t>88133333</w:t>
            </w:r>
          </w:p>
        </w:tc>
        <w:tc>
          <w:tcPr>
            <w:tcW w:w="2063" w:type="dxa"/>
            <w:vAlign w:val="center"/>
          </w:tcPr>
          <w:p>
            <w:pPr>
              <w:widowControl/>
              <w:spacing w:before="100" w:beforeAutospacing="1" w:after="100" w:afterAutospacing="1"/>
              <w:ind w:firstLine="480"/>
              <w:jc w:val="left"/>
              <w:rPr>
                <w:rFonts w:ascii="仿宋_GB2312" w:hAnsi="宋体" w:cs="宋体"/>
                <w:kern w:val="0"/>
                <w:sz w:val="28"/>
                <w:szCs w:val="36"/>
              </w:rPr>
            </w:pPr>
            <w:r>
              <w:rPr>
                <w:rFonts w:hint="eastAsia" w:ascii="仿宋_GB2312" w:hAnsi="宋体" w:cs="宋体"/>
                <w:kern w:val="0"/>
                <w:sz w:val="28"/>
                <w:szCs w:val="36"/>
              </w:rPr>
              <w:t>88113333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blCellSpacing w:w="0" w:type="dxa"/>
          <w:jc w:val="center"/>
        </w:trPr>
        <w:tc>
          <w:tcPr>
            <w:tcW w:w="3922" w:type="dxa"/>
            <w:vAlign w:val="center"/>
          </w:tcPr>
          <w:p>
            <w:pPr>
              <w:widowControl/>
              <w:spacing w:before="100" w:beforeAutospacing="1" w:after="100" w:afterAutospacing="1"/>
              <w:jc w:val="left"/>
              <w:rPr>
                <w:rFonts w:ascii="仿宋_GB2312" w:hAnsi="宋体" w:cs="宋体"/>
                <w:kern w:val="0"/>
                <w:sz w:val="28"/>
                <w:szCs w:val="36"/>
              </w:rPr>
            </w:pPr>
            <w:r>
              <w:rPr>
                <w:rFonts w:hint="eastAsia" w:ascii="仿宋_GB2312" w:hAnsi="宋体" w:cs="宋体"/>
                <w:kern w:val="0"/>
                <w:sz w:val="28"/>
                <w:szCs w:val="36"/>
              </w:rPr>
              <w:t>市政府值班室</w:t>
            </w:r>
          </w:p>
        </w:tc>
        <w:tc>
          <w:tcPr>
            <w:tcW w:w="3028" w:type="dxa"/>
            <w:vAlign w:val="center"/>
          </w:tcPr>
          <w:p>
            <w:pPr>
              <w:widowControl/>
              <w:adjustRightInd/>
              <w:snapToGrid/>
              <w:spacing w:before="100" w:beforeAutospacing="1" w:after="100" w:afterAutospacing="1"/>
              <w:jc w:val="left"/>
              <w:rPr>
                <w:rFonts w:ascii="仿宋_GB2312" w:hAnsi="宋体" w:cs="宋体"/>
                <w:kern w:val="0"/>
                <w:sz w:val="28"/>
                <w:szCs w:val="36"/>
              </w:rPr>
            </w:pPr>
            <w:r>
              <w:rPr>
                <w:rFonts w:hint="eastAsia" w:ascii="仿宋_GB2312" w:hAnsi="宋体" w:cs="宋体"/>
                <w:kern w:val="0"/>
                <w:sz w:val="28"/>
                <w:szCs w:val="36"/>
              </w:rPr>
              <w:t>82003399</w:t>
            </w:r>
          </w:p>
        </w:tc>
        <w:tc>
          <w:tcPr>
            <w:tcW w:w="2063" w:type="dxa"/>
            <w:vAlign w:val="center"/>
          </w:tcPr>
          <w:p>
            <w:pPr>
              <w:widowControl/>
              <w:spacing w:before="100" w:beforeAutospacing="1" w:after="100" w:afterAutospacing="1"/>
              <w:ind w:firstLine="480"/>
              <w:jc w:val="left"/>
              <w:rPr>
                <w:rFonts w:ascii="仿宋_GB2312" w:hAnsi="宋体" w:cs="宋体"/>
                <w:kern w:val="0"/>
                <w:sz w:val="28"/>
                <w:szCs w:val="36"/>
              </w:rPr>
            </w:pPr>
            <w:r>
              <w:rPr>
                <w:rFonts w:hint="eastAsia" w:ascii="仿宋_GB2312" w:hAnsi="宋体" w:cs="宋体"/>
                <w:kern w:val="0"/>
                <w:sz w:val="28"/>
                <w:szCs w:val="36"/>
              </w:rPr>
              <w:t>82003388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blCellSpacing w:w="0" w:type="dxa"/>
          <w:jc w:val="center"/>
        </w:trPr>
        <w:tc>
          <w:tcPr>
            <w:tcW w:w="3922" w:type="dxa"/>
            <w:vAlign w:val="center"/>
          </w:tcPr>
          <w:p>
            <w:pPr>
              <w:widowControl/>
              <w:spacing w:before="100" w:beforeAutospacing="1" w:after="100" w:afterAutospacing="1"/>
              <w:jc w:val="left"/>
              <w:rPr>
                <w:rFonts w:ascii="仿宋_GB2312" w:hAnsi="宋体" w:cs="宋体"/>
                <w:kern w:val="0"/>
                <w:sz w:val="28"/>
                <w:szCs w:val="36"/>
              </w:rPr>
            </w:pPr>
            <w:r>
              <w:rPr>
                <w:rFonts w:hint="eastAsia" w:ascii="仿宋_GB2312" w:hAnsi="宋体" w:cs="宋体"/>
                <w:kern w:val="0"/>
                <w:sz w:val="28"/>
                <w:szCs w:val="36"/>
              </w:rPr>
              <w:t>市应急管理局值班室</w:t>
            </w:r>
          </w:p>
        </w:tc>
        <w:tc>
          <w:tcPr>
            <w:tcW w:w="3028" w:type="dxa"/>
            <w:vAlign w:val="center"/>
          </w:tcPr>
          <w:p>
            <w:pPr>
              <w:widowControl/>
              <w:adjustRightInd/>
              <w:snapToGrid/>
              <w:spacing w:before="100" w:beforeAutospacing="1" w:after="100" w:afterAutospacing="1"/>
              <w:jc w:val="left"/>
              <w:rPr>
                <w:rFonts w:ascii="仿宋_GB2312" w:hAnsi="宋体" w:cs="宋体"/>
                <w:kern w:val="0"/>
                <w:sz w:val="28"/>
                <w:szCs w:val="36"/>
              </w:rPr>
            </w:pPr>
            <w:r>
              <w:rPr>
                <w:rFonts w:hint="eastAsia" w:ascii="仿宋_GB2312" w:hAnsi="宋体" w:cs="宋体"/>
                <w:kern w:val="0"/>
                <w:sz w:val="28"/>
                <w:szCs w:val="36"/>
              </w:rPr>
              <w:t>88100100</w:t>
            </w:r>
          </w:p>
        </w:tc>
        <w:tc>
          <w:tcPr>
            <w:tcW w:w="2063" w:type="dxa"/>
            <w:vAlign w:val="center"/>
          </w:tcPr>
          <w:p>
            <w:pPr>
              <w:widowControl/>
              <w:spacing w:before="100" w:beforeAutospacing="1" w:after="100" w:afterAutospacing="1"/>
              <w:ind w:firstLine="480"/>
              <w:jc w:val="left"/>
              <w:rPr>
                <w:rFonts w:ascii="仿宋_GB2312" w:hAnsi="宋体" w:cs="宋体"/>
                <w:kern w:val="0"/>
                <w:sz w:val="28"/>
                <w:szCs w:val="36"/>
              </w:rPr>
            </w:pPr>
            <w:r>
              <w:rPr>
                <w:rFonts w:hint="eastAsia" w:ascii="仿宋_GB2312" w:hAnsi="宋体" w:cs="宋体"/>
                <w:kern w:val="0"/>
                <w:sz w:val="28"/>
                <w:szCs w:val="36"/>
              </w:rPr>
              <w:t>88100101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blCellSpacing w:w="0" w:type="dxa"/>
          <w:jc w:val="center"/>
        </w:trPr>
        <w:tc>
          <w:tcPr>
            <w:tcW w:w="3922" w:type="dxa"/>
            <w:vAlign w:val="center"/>
          </w:tcPr>
          <w:p>
            <w:pPr>
              <w:widowControl/>
              <w:spacing w:before="100" w:beforeAutospacing="1" w:after="100" w:afterAutospacing="1"/>
              <w:jc w:val="left"/>
              <w:rPr>
                <w:rFonts w:ascii="仿宋_GB2312" w:hAnsi="宋体" w:cs="宋体"/>
                <w:kern w:val="0"/>
                <w:sz w:val="28"/>
                <w:szCs w:val="36"/>
              </w:rPr>
            </w:pPr>
            <w:r>
              <w:rPr>
                <w:rFonts w:hint="eastAsia" w:ascii="仿宋_GB2312" w:hAnsi="宋体" w:cs="宋体"/>
                <w:kern w:val="0"/>
                <w:sz w:val="28"/>
                <w:szCs w:val="36"/>
              </w:rPr>
              <w:t>市森林防灭火值班室</w:t>
            </w:r>
          </w:p>
        </w:tc>
        <w:tc>
          <w:tcPr>
            <w:tcW w:w="3028" w:type="dxa"/>
            <w:vAlign w:val="center"/>
          </w:tcPr>
          <w:p>
            <w:pPr>
              <w:widowControl/>
              <w:adjustRightInd/>
              <w:snapToGrid/>
              <w:spacing w:before="100" w:beforeAutospacing="1" w:after="100" w:afterAutospacing="1"/>
              <w:jc w:val="left"/>
              <w:rPr>
                <w:rFonts w:ascii="仿宋_GB2312" w:hAnsi="宋体" w:cs="宋体"/>
                <w:kern w:val="0"/>
                <w:sz w:val="28"/>
                <w:szCs w:val="36"/>
              </w:rPr>
            </w:pPr>
            <w:r>
              <w:rPr>
                <w:rFonts w:hint="eastAsia" w:ascii="仿宋_GB2312" w:hAnsi="宋体" w:cs="宋体"/>
                <w:kern w:val="0"/>
                <w:sz w:val="28"/>
                <w:szCs w:val="36"/>
              </w:rPr>
              <w:t>12119/82023119</w:t>
            </w:r>
          </w:p>
        </w:tc>
        <w:tc>
          <w:tcPr>
            <w:tcW w:w="2063" w:type="dxa"/>
            <w:vAlign w:val="center"/>
          </w:tcPr>
          <w:p>
            <w:pPr>
              <w:widowControl/>
              <w:spacing w:before="100" w:beforeAutospacing="1" w:after="100" w:afterAutospacing="1"/>
              <w:ind w:firstLine="480"/>
              <w:jc w:val="left"/>
              <w:rPr>
                <w:rFonts w:ascii="仿宋_GB2312" w:hAnsi="宋体" w:cs="宋体"/>
                <w:kern w:val="0"/>
                <w:sz w:val="28"/>
                <w:szCs w:val="36"/>
              </w:rPr>
            </w:pPr>
            <w:r>
              <w:rPr>
                <w:rFonts w:hint="eastAsia" w:ascii="仿宋_GB2312" w:hAnsi="宋体" w:cs="宋体"/>
                <w:kern w:val="0"/>
                <w:sz w:val="28"/>
                <w:szCs w:val="36"/>
              </w:rPr>
              <w:t>82023117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blCellSpacing w:w="0" w:type="dxa"/>
          <w:jc w:val="center"/>
        </w:trPr>
        <w:tc>
          <w:tcPr>
            <w:tcW w:w="3922" w:type="dxa"/>
            <w:vAlign w:val="center"/>
          </w:tcPr>
          <w:p>
            <w:pPr>
              <w:widowControl/>
              <w:spacing w:before="100" w:beforeAutospacing="1" w:after="100" w:afterAutospacing="1"/>
              <w:jc w:val="left"/>
              <w:rPr>
                <w:rFonts w:ascii="仿宋_GB2312" w:hAnsi="宋体" w:cs="宋体"/>
                <w:kern w:val="0"/>
                <w:sz w:val="28"/>
                <w:szCs w:val="36"/>
              </w:rPr>
            </w:pPr>
            <w:r>
              <w:rPr>
                <w:rFonts w:hint="eastAsia" w:ascii="仿宋_GB2312" w:hAnsi="宋体" w:cs="宋体"/>
                <w:kern w:val="0"/>
                <w:sz w:val="28"/>
                <w:szCs w:val="36"/>
              </w:rPr>
              <w:t>福田区森林防灭火值班室</w:t>
            </w:r>
          </w:p>
        </w:tc>
        <w:tc>
          <w:tcPr>
            <w:tcW w:w="3028" w:type="dxa"/>
            <w:vAlign w:val="center"/>
          </w:tcPr>
          <w:p>
            <w:pPr>
              <w:widowControl/>
              <w:adjustRightInd/>
              <w:snapToGrid/>
              <w:spacing w:before="100" w:beforeAutospacing="1" w:after="100" w:afterAutospacing="1"/>
              <w:jc w:val="left"/>
              <w:rPr>
                <w:rFonts w:ascii="仿宋_GB2312" w:hAnsi="宋体" w:cs="宋体"/>
                <w:kern w:val="0"/>
                <w:sz w:val="28"/>
                <w:szCs w:val="36"/>
              </w:rPr>
            </w:pPr>
            <w:r>
              <w:rPr>
                <w:rFonts w:hint="eastAsia" w:ascii="仿宋_GB2312" w:hAnsi="宋体" w:cs="宋体"/>
                <w:kern w:val="0"/>
                <w:sz w:val="28"/>
                <w:szCs w:val="36"/>
              </w:rPr>
              <w:t>82737429/82918509</w:t>
            </w:r>
          </w:p>
        </w:tc>
        <w:tc>
          <w:tcPr>
            <w:tcW w:w="2063" w:type="dxa"/>
            <w:vAlign w:val="center"/>
          </w:tcPr>
          <w:p>
            <w:pPr>
              <w:widowControl/>
              <w:spacing w:before="100" w:beforeAutospacing="1" w:after="100" w:afterAutospacing="1"/>
              <w:ind w:firstLine="560" w:firstLineChars="200"/>
              <w:jc w:val="left"/>
              <w:rPr>
                <w:rFonts w:ascii="仿宋_GB2312" w:hAnsi="宋体" w:cs="宋体"/>
                <w:kern w:val="0"/>
                <w:sz w:val="28"/>
                <w:szCs w:val="36"/>
              </w:rPr>
            </w:pPr>
            <w:r>
              <w:rPr>
                <w:rFonts w:hint="eastAsia" w:ascii="仿宋_GB2312" w:hAnsi="宋体" w:cs="宋体"/>
                <w:kern w:val="0"/>
                <w:sz w:val="28"/>
                <w:szCs w:val="36"/>
              </w:rPr>
              <w:t>82737429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blCellSpacing w:w="0" w:type="dxa"/>
          <w:jc w:val="center"/>
        </w:trPr>
        <w:tc>
          <w:tcPr>
            <w:tcW w:w="3922" w:type="dxa"/>
            <w:vAlign w:val="center"/>
          </w:tcPr>
          <w:p>
            <w:pPr>
              <w:widowControl/>
              <w:spacing w:before="100" w:beforeAutospacing="1" w:after="100" w:afterAutospacing="1"/>
              <w:jc w:val="left"/>
              <w:rPr>
                <w:rFonts w:ascii="仿宋_GB2312" w:hAnsi="宋体" w:cs="宋体"/>
                <w:kern w:val="0"/>
                <w:sz w:val="28"/>
                <w:szCs w:val="36"/>
              </w:rPr>
            </w:pPr>
            <w:r>
              <w:rPr>
                <w:rFonts w:hint="eastAsia" w:ascii="仿宋_GB2312" w:hAnsi="宋体" w:cs="宋体"/>
                <w:kern w:val="0"/>
                <w:sz w:val="28"/>
                <w:szCs w:val="36"/>
              </w:rPr>
              <w:t>罗湖区森林防灭火值班室</w:t>
            </w:r>
          </w:p>
        </w:tc>
        <w:tc>
          <w:tcPr>
            <w:tcW w:w="3028" w:type="dxa"/>
            <w:vAlign w:val="center"/>
          </w:tcPr>
          <w:p>
            <w:pPr>
              <w:widowControl/>
              <w:adjustRightInd/>
              <w:snapToGrid/>
              <w:spacing w:before="100" w:beforeAutospacing="1" w:after="100" w:afterAutospacing="1"/>
              <w:jc w:val="left"/>
              <w:rPr>
                <w:rFonts w:ascii="仿宋_GB2312" w:hAnsi="宋体" w:cs="宋体"/>
                <w:kern w:val="0"/>
                <w:sz w:val="28"/>
                <w:szCs w:val="36"/>
              </w:rPr>
            </w:pPr>
            <w:r>
              <w:rPr>
                <w:rFonts w:hint="eastAsia" w:ascii="仿宋_GB2312" w:hAnsi="宋体" w:cs="宋体"/>
                <w:kern w:val="0"/>
                <w:sz w:val="28"/>
                <w:szCs w:val="36"/>
              </w:rPr>
              <w:t>22745402/25410033</w:t>
            </w:r>
          </w:p>
        </w:tc>
        <w:tc>
          <w:tcPr>
            <w:tcW w:w="2063" w:type="dxa"/>
            <w:vAlign w:val="center"/>
          </w:tcPr>
          <w:p>
            <w:pPr>
              <w:widowControl/>
              <w:spacing w:before="100" w:beforeAutospacing="1" w:after="100" w:afterAutospacing="1"/>
              <w:ind w:firstLine="560" w:firstLineChars="200"/>
              <w:jc w:val="left"/>
              <w:rPr>
                <w:rFonts w:ascii="仿宋_GB2312" w:hAnsi="宋体" w:cs="宋体"/>
                <w:kern w:val="0"/>
                <w:sz w:val="28"/>
                <w:szCs w:val="36"/>
              </w:rPr>
            </w:pPr>
            <w:r>
              <w:rPr>
                <w:rFonts w:hint="eastAsia" w:ascii="仿宋_GB2312" w:hAnsi="宋体" w:cs="宋体"/>
                <w:kern w:val="0"/>
                <w:sz w:val="28"/>
                <w:szCs w:val="36"/>
              </w:rPr>
              <w:t>22745402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blCellSpacing w:w="0" w:type="dxa"/>
          <w:jc w:val="center"/>
        </w:trPr>
        <w:tc>
          <w:tcPr>
            <w:tcW w:w="3922" w:type="dxa"/>
            <w:vAlign w:val="center"/>
          </w:tcPr>
          <w:p>
            <w:pPr>
              <w:widowControl/>
              <w:spacing w:before="100" w:beforeAutospacing="1" w:after="100" w:afterAutospacing="1"/>
              <w:jc w:val="left"/>
              <w:rPr>
                <w:rFonts w:ascii="仿宋_GB2312" w:hAnsi="宋体" w:cs="宋体"/>
                <w:kern w:val="0"/>
                <w:sz w:val="28"/>
                <w:szCs w:val="36"/>
              </w:rPr>
            </w:pPr>
            <w:r>
              <w:rPr>
                <w:rFonts w:hint="eastAsia" w:ascii="仿宋_GB2312" w:hAnsi="宋体" w:cs="宋体"/>
                <w:kern w:val="0"/>
                <w:sz w:val="28"/>
                <w:szCs w:val="36"/>
              </w:rPr>
              <w:t>盐田区森林防灭火值班室</w:t>
            </w:r>
          </w:p>
        </w:tc>
        <w:tc>
          <w:tcPr>
            <w:tcW w:w="3028" w:type="dxa"/>
            <w:vAlign w:val="center"/>
          </w:tcPr>
          <w:p>
            <w:pPr>
              <w:widowControl/>
              <w:adjustRightInd/>
              <w:snapToGrid/>
              <w:spacing w:before="100" w:beforeAutospacing="1" w:after="100" w:afterAutospacing="1"/>
              <w:jc w:val="left"/>
              <w:rPr>
                <w:rFonts w:ascii="仿宋_GB2312" w:hAnsi="宋体" w:cs="宋体"/>
                <w:kern w:val="0"/>
                <w:sz w:val="28"/>
                <w:szCs w:val="36"/>
              </w:rPr>
            </w:pPr>
            <w:r>
              <w:rPr>
                <w:rFonts w:hint="eastAsia" w:ascii="仿宋_GB2312" w:hAnsi="宋体" w:cs="宋体"/>
                <w:kern w:val="0"/>
                <w:sz w:val="28"/>
                <w:szCs w:val="36"/>
              </w:rPr>
              <w:t>25227645</w:t>
            </w:r>
          </w:p>
        </w:tc>
        <w:tc>
          <w:tcPr>
            <w:tcW w:w="2063" w:type="dxa"/>
            <w:vAlign w:val="center"/>
          </w:tcPr>
          <w:p>
            <w:pPr>
              <w:widowControl/>
              <w:spacing w:before="100" w:beforeAutospacing="1" w:after="100" w:afterAutospacing="1"/>
              <w:ind w:firstLine="560" w:firstLineChars="200"/>
              <w:jc w:val="left"/>
              <w:rPr>
                <w:rFonts w:ascii="仿宋_GB2312" w:hAnsi="宋体" w:cs="宋体"/>
                <w:kern w:val="0"/>
                <w:sz w:val="28"/>
                <w:szCs w:val="36"/>
              </w:rPr>
            </w:pPr>
            <w:r>
              <w:rPr>
                <w:rFonts w:hint="eastAsia" w:ascii="仿宋_GB2312" w:hAnsi="宋体" w:cs="宋体"/>
                <w:kern w:val="0"/>
                <w:sz w:val="28"/>
                <w:szCs w:val="36"/>
              </w:rPr>
              <w:t>25228005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blCellSpacing w:w="0" w:type="dxa"/>
          <w:jc w:val="center"/>
        </w:trPr>
        <w:tc>
          <w:tcPr>
            <w:tcW w:w="3922" w:type="dxa"/>
            <w:vAlign w:val="center"/>
          </w:tcPr>
          <w:p>
            <w:pPr>
              <w:widowControl/>
              <w:spacing w:before="100" w:beforeAutospacing="1" w:after="100" w:afterAutospacing="1"/>
              <w:jc w:val="left"/>
              <w:rPr>
                <w:rFonts w:ascii="仿宋_GB2312" w:hAnsi="宋体" w:cs="宋体"/>
                <w:kern w:val="0"/>
                <w:sz w:val="28"/>
                <w:szCs w:val="36"/>
              </w:rPr>
            </w:pPr>
            <w:r>
              <w:rPr>
                <w:rFonts w:hint="eastAsia" w:ascii="仿宋_GB2312" w:hAnsi="宋体" w:cs="宋体"/>
                <w:kern w:val="0"/>
                <w:sz w:val="28"/>
                <w:szCs w:val="36"/>
              </w:rPr>
              <w:t>南山区森林防灭火值班室</w:t>
            </w:r>
          </w:p>
        </w:tc>
        <w:tc>
          <w:tcPr>
            <w:tcW w:w="3028" w:type="dxa"/>
            <w:vAlign w:val="center"/>
          </w:tcPr>
          <w:p>
            <w:pPr>
              <w:widowControl/>
              <w:adjustRightInd/>
              <w:snapToGrid/>
              <w:spacing w:before="100" w:beforeAutospacing="1" w:after="100" w:afterAutospacing="1"/>
              <w:jc w:val="left"/>
              <w:rPr>
                <w:rFonts w:ascii="仿宋_GB2312" w:hAnsi="宋体" w:cs="宋体"/>
                <w:kern w:val="0"/>
                <w:sz w:val="28"/>
                <w:szCs w:val="36"/>
              </w:rPr>
            </w:pPr>
            <w:r>
              <w:rPr>
                <w:rFonts w:hint="eastAsia" w:ascii="仿宋_GB2312" w:hAnsi="宋体" w:cs="宋体"/>
                <w:kern w:val="0"/>
                <w:sz w:val="28"/>
                <w:szCs w:val="36"/>
              </w:rPr>
              <w:t>26669911/26563675</w:t>
            </w:r>
          </w:p>
        </w:tc>
        <w:tc>
          <w:tcPr>
            <w:tcW w:w="2063" w:type="dxa"/>
            <w:vAlign w:val="center"/>
          </w:tcPr>
          <w:p>
            <w:pPr>
              <w:widowControl/>
              <w:spacing w:before="100" w:beforeAutospacing="1" w:after="100" w:afterAutospacing="1"/>
              <w:ind w:firstLine="560" w:firstLineChars="200"/>
              <w:jc w:val="left"/>
              <w:rPr>
                <w:rFonts w:ascii="仿宋_GB2312" w:hAnsi="宋体" w:cs="宋体"/>
                <w:kern w:val="0"/>
                <w:sz w:val="28"/>
                <w:szCs w:val="36"/>
              </w:rPr>
            </w:pPr>
            <w:r>
              <w:rPr>
                <w:rFonts w:hint="eastAsia" w:ascii="仿宋_GB2312" w:hAnsi="宋体" w:cs="宋体"/>
                <w:kern w:val="0"/>
                <w:sz w:val="28"/>
                <w:szCs w:val="36"/>
              </w:rPr>
              <w:t>26542666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blCellSpacing w:w="0" w:type="dxa"/>
          <w:jc w:val="center"/>
        </w:trPr>
        <w:tc>
          <w:tcPr>
            <w:tcW w:w="3922" w:type="dxa"/>
            <w:vAlign w:val="center"/>
          </w:tcPr>
          <w:p>
            <w:pPr>
              <w:widowControl/>
              <w:spacing w:before="100" w:beforeAutospacing="1" w:after="100" w:afterAutospacing="1"/>
              <w:jc w:val="left"/>
              <w:rPr>
                <w:rFonts w:ascii="仿宋_GB2312" w:hAnsi="宋体" w:cs="宋体"/>
                <w:kern w:val="0"/>
                <w:sz w:val="28"/>
                <w:szCs w:val="36"/>
              </w:rPr>
            </w:pPr>
            <w:r>
              <w:rPr>
                <w:rFonts w:hint="eastAsia" w:ascii="仿宋_GB2312" w:hAnsi="宋体" w:cs="宋体"/>
                <w:kern w:val="0"/>
                <w:sz w:val="28"/>
                <w:szCs w:val="36"/>
              </w:rPr>
              <w:t>宝安区森林防灭火值班室</w:t>
            </w:r>
          </w:p>
        </w:tc>
        <w:tc>
          <w:tcPr>
            <w:tcW w:w="3028" w:type="dxa"/>
            <w:vAlign w:val="center"/>
          </w:tcPr>
          <w:p>
            <w:pPr>
              <w:widowControl/>
              <w:adjustRightInd/>
              <w:snapToGrid/>
              <w:spacing w:before="100" w:beforeAutospacing="1" w:after="100" w:afterAutospacing="1"/>
              <w:jc w:val="left"/>
              <w:rPr>
                <w:rFonts w:ascii="仿宋_GB2312" w:hAnsi="宋体" w:cs="宋体"/>
                <w:kern w:val="0"/>
                <w:sz w:val="28"/>
                <w:szCs w:val="36"/>
              </w:rPr>
            </w:pPr>
            <w:r>
              <w:rPr>
                <w:rFonts w:hint="eastAsia" w:ascii="仿宋_GB2312" w:hAnsi="宋体" w:cs="宋体"/>
                <w:kern w:val="0"/>
                <w:sz w:val="28"/>
                <w:szCs w:val="36"/>
              </w:rPr>
              <w:t>27782119/29112119</w:t>
            </w:r>
          </w:p>
        </w:tc>
        <w:tc>
          <w:tcPr>
            <w:tcW w:w="2063" w:type="dxa"/>
            <w:vAlign w:val="center"/>
          </w:tcPr>
          <w:p>
            <w:pPr>
              <w:widowControl/>
              <w:spacing w:before="100" w:beforeAutospacing="1" w:after="100" w:afterAutospacing="1"/>
              <w:ind w:firstLine="560" w:firstLineChars="200"/>
              <w:jc w:val="left"/>
              <w:rPr>
                <w:rFonts w:ascii="仿宋_GB2312" w:hAnsi="宋体" w:cs="宋体"/>
                <w:kern w:val="0"/>
                <w:sz w:val="28"/>
                <w:szCs w:val="36"/>
              </w:rPr>
            </w:pPr>
            <w:r>
              <w:rPr>
                <w:rFonts w:hint="eastAsia" w:ascii="仿宋_GB2312" w:hAnsi="宋体" w:cs="宋体"/>
                <w:kern w:val="0"/>
                <w:sz w:val="28"/>
                <w:szCs w:val="36"/>
              </w:rPr>
              <w:t>29112119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blCellSpacing w:w="0" w:type="dxa"/>
          <w:jc w:val="center"/>
        </w:trPr>
        <w:tc>
          <w:tcPr>
            <w:tcW w:w="3922" w:type="dxa"/>
            <w:vAlign w:val="center"/>
          </w:tcPr>
          <w:p>
            <w:pPr>
              <w:widowControl/>
              <w:spacing w:before="100" w:beforeAutospacing="1" w:after="100" w:afterAutospacing="1"/>
              <w:jc w:val="left"/>
              <w:rPr>
                <w:rFonts w:ascii="仿宋_GB2312" w:hAnsi="宋体" w:cs="宋体"/>
                <w:kern w:val="0"/>
                <w:sz w:val="28"/>
                <w:szCs w:val="36"/>
              </w:rPr>
            </w:pPr>
            <w:r>
              <w:rPr>
                <w:rFonts w:hint="eastAsia" w:ascii="仿宋_GB2312" w:hAnsi="宋体" w:cs="宋体"/>
                <w:kern w:val="0"/>
                <w:sz w:val="28"/>
                <w:szCs w:val="36"/>
              </w:rPr>
              <w:t>龙岗区森林防灭火值班室</w:t>
            </w:r>
          </w:p>
        </w:tc>
        <w:tc>
          <w:tcPr>
            <w:tcW w:w="3028" w:type="dxa"/>
            <w:vAlign w:val="center"/>
          </w:tcPr>
          <w:p>
            <w:pPr>
              <w:widowControl/>
              <w:adjustRightInd/>
              <w:snapToGrid/>
              <w:spacing w:before="100" w:beforeAutospacing="1" w:after="100" w:afterAutospacing="1"/>
              <w:jc w:val="left"/>
              <w:rPr>
                <w:rFonts w:ascii="仿宋_GB2312" w:hAnsi="宋体" w:cs="宋体"/>
                <w:kern w:val="0"/>
                <w:sz w:val="28"/>
                <w:szCs w:val="36"/>
              </w:rPr>
            </w:pPr>
            <w:r>
              <w:rPr>
                <w:rFonts w:hint="eastAsia" w:ascii="仿宋_GB2312" w:hAnsi="宋体" w:cs="宋体"/>
                <w:kern w:val="0"/>
                <w:sz w:val="28"/>
                <w:szCs w:val="36"/>
              </w:rPr>
              <w:t>28909119/28915119</w:t>
            </w:r>
          </w:p>
        </w:tc>
        <w:tc>
          <w:tcPr>
            <w:tcW w:w="2063" w:type="dxa"/>
            <w:vAlign w:val="center"/>
          </w:tcPr>
          <w:p>
            <w:pPr>
              <w:widowControl/>
              <w:spacing w:before="100" w:beforeAutospacing="1" w:after="100" w:afterAutospacing="1"/>
              <w:ind w:firstLine="560" w:firstLineChars="200"/>
              <w:jc w:val="left"/>
              <w:rPr>
                <w:rFonts w:ascii="仿宋_GB2312" w:hAnsi="宋体" w:cs="宋体"/>
                <w:kern w:val="0"/>
                <w:sz w:val="28"/>
                <w:szCs w:val="36"/>
              </w:rPr>
            </w:pPr>
            <w:r>
              <w:rPr>
                <w:rFonts w:hint="eastAsia" w:ascii="仿宋_GB2312" w:hAnsi="宋体" w:cs="宋体"/>
                <w:kern w:val="0"/>
                <w:sz w:val="28"/>
                <w:szCs w:val="36"/>
              </w:rPr>
              <w:t>28916000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blCellSpacing w:w="0" w:type="dxa"/>
          <w:jc w:val="center"/>
        </w:trPr>
        <w:tc>
          <w:tcPr>
            <w:tcW w:w="3922" w:type="dxa"/>
            <w:vAlign w:val="center"/>
          </w:tcPr>
          <w:p>
            <w:pPr>
              <w:widowControl/>
              <w:spacing w:before="100" w:beforeAutospacing="1" w:after="100" w:afterAutospacing="1"/>
              <w:jc w:val="left"/>
              <w:rPr>
                <w:rFonts w:ascii="仿宋_GB2312" w:hAnsi="宋体" w:cs="宋体"/>
                <w:kern w:val="0"/>
                <w:sz w:val="28"/>
                <w:szCs w:val="36"/>
              </w:rPr>
            </w:pPr>
            <w:r>
              <w:rPr>
                <w:rFonts w:hint="eastAsia" w:ascii="仿宋_GB2312" w:hAnsi="宋体" w:cs="宋体"/>
                <w:kern w:val="0"/>
                <w:sz w:val="28"/>
                <w:szCs w:val="36"/>
              </w:rPr>
              <w:t>龙华区森林防灭火值班室</w:t>
            </w:r>
          </w:p>
        </w:tc>
        <w:tc>
          <w:tcPr>
            <w:tcW w:w="3028" w:type="dxa"/>
            <w:vAlign w:val="center"/>
          </w:tcPr>
          <w:p>
            <w:pPr>
              <w:widowControl/>
              <w:adjustRightInd/>
              <w:snapToGrid/>
              <w:spacing w:before="100" w:beforeAutospacing="1" w:after="100" w:afterAutospacing="1"/>
              <w:jc w:val="left"/>
              <w:rPr>
                <w:rFonts w:ascii="仿宋_GB2312" w:hAnsi="宋体" w:cs="宋体"/>
                <w:kern w:val="0"/>
                <w:sz w:val="28"/>
                <w:szCs w:val="36"/>
              </w:rPr>
            </w:pPr>
            <w:r>
              <w:rPr>
                <w:rFonts w:hint="eastAsia" w:ascii="仿宋_GB2312" w:hAnsi="宋体" w:cs="宋体"/>
                <w:kern w:val="0"/>
                <w:sz w:val="28"/>
                <w:szCs w:val="36"/>
              </w:rPr>
              <w:t>23336762</w:t>
            </w:r>
          </w:p>
        </w:tc>
        <w:tc>
          <w:tcPr>
            <w:tcW w:w="2063" w:type="dxa"/>
            <w:vAlign w:val="center"/>
          </w:tcPr>
          <w:p>
            <w:pPr>
              <w:widowControl/>
              <w:spacing w:before="100" w:beforeAutospacing="1" w:after="100" w:afterAutospacing="1"/>
              <w:ind w:firstLine="560" w:firstLineChars="200"/>
              <w:jc w:val="left"/>
              <w:rPr>
                <w:rFonts w:ascii="仿宋_GB2312" w:hAnsi="宋体" w:cs="宋体"/>
                <w:kern w:val="0"/>
                <w:sz w:val="28"/>
                <w:szCs w:val="36"/>
              </w:rPr>
            </w:pPr>
            <w:r>
              <w:rPr>
                <w:rFonts w:hint="eastAsia" w:ascii="仿宋_GB2312" w:hAnsi="宋体" w:cs="宋体"/>
                <w:kern w:val="0"/>
                <w:sz w:val="28"/>
                <w:szCs w:val="36"/>
              </w:rPr>
              <w:t>23336762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blCellSpacing w:w="0" w:type="dxa"/>
          <w:jc w:val="center"/>
        </w:trPr>
        <w:tc>
          <w:tcPr>
            <w:tcW w:w="3922" w:type="dxa"/>
            <w:vAlign w:val="center"/>
          </w:tcPr>
          <w:p>
            <w:pPr>
              <w:widowControl/>
              <w:spacing w:before="100" w:beforeAutospacing="1" w:after="100" w:afterAutospacing="1"/>
              <w:jc w:val="left"/>
              <w:rPr>
                <w:rFonts w:ascii="仿宋_GB2312" w:hAnsi="宋体" w:cs="宋体"/>
                <w:kern w:val="0"/>
                <w:sz w:val="28"/>
                <w:szCs w:val="36"/>
              </w:rPr>
            </w:pPr>
            <w:r>
              <w:rPr>
                <w:rFonts w:hint="eastAsia" w:ascii="仿宋_GB2312" w:hAnsi="宋体" w:cs="宋体"/>
                <w:kern w:val="0"/>
                <w:sz w:val="28"/>
                <w:szCs w:val="36"/>
              </w:rPr>
              <w:t>坪山区森林防灭火值班室</w:t>
            </w:r>
          </w:p>
        </w:tc>
        <w:tc>
          <w:tcPr>
            <w:tcW w:w="3028" w:type="dxa"/>
            <w:vAlign w:val="center"/>
          </w:tcPr>
          <w:p>
            <w:pPr>
              <w:widowControl/>
              <w:adjustRightInd/>
              <w:snapToGrid/>
              <w:spacing w:before="100" w:beforeAutospacing="1" w:after="100" w:afterAutospacing="1"/>
              <w:jc w:val="left"/>
              <w:rPr>
                <w:rFonts w:ascii="仿宋_GB2312" w:hAnsi="宋体" w:cs="宋体"/>
                <w:kern w:val="0"/>
                <w:sz w:val="28"/>
                <w:szCs w:val="36"/>
              </w:rPr>
            </w:pPr>
            <w:r>
              <w:rPr>
                <w:rFonts w:hint="eastAsia" w:ascii="仿宋_GB2312" w:hAnsi="宋体" w:cs="宋体"/>
                <w:kern w:val="0"/>
                <w:sz w:val="28"/>
                <w:szCs w:val="36"/>
              </w:rPr>
              <w:t>89991803</w:t>
            </w:r>
          </w:p>
        </w:tc>
        <w:tc>
          <w:tcPr>
            <w:tcW w:w="2063" w:type="dxa"/>
            <w:vAlign w:val="center"/>
          </w:tcPr>
          <w:p>
            <w:pPr>
              <w:widowControl/>
              <w:spacing w:before="100" w:beforeAutospacing="1" w:after="100" w:afterAutospacing="1"/>
              <w:ind w:firstLine="560" w:firstLineChars="200"/>
              <w:jc w:val="left"/>
              <w:rPr>
                <w:rFonts w:ascii="仿宋_GB2312" w:hAnsi="宋体" w:cs="宋体"/>
                <w:kern w:val="0"/>
                <w:sz w:val="28"/>
                <w:szCs w:val="36"/>
              </w:rPr>
            </w:pPr>
            <w:r>
              <w:rPr>
                <w:rFonts w:hint="eastAsia" w:ascii="仿宋_GB2312" w:hAnsi="宋体" w:cs="宋体"/>
                <w:kern w:val="0"/>
                <w:sz w:val="28"/>
                <w:szCs w:val="36"/>
              </w:rPr>
              <w:t>89994265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blCellSpacing w:w="0" w:type="dxa"/>
          <w:jc w:val="center"/>
        </w:trPr>
        <w:tc>
          <w:tcPr>
            <w:tcW w:w="3922" w:type="dxa"/>
            <w:vAlign w:val="center"/>
          </w:tcPr>
          <w:p>
            <w:pPr>
              <w:widowControl/>
              <w:spacing w:before="100" w:beforeAutospacing="1" w:after="100" w:afterAutospacing="1"/>
              <w:jc w:val="left"/>
              <w:rPr>
                <w:rFonts w:ascii="仿宋_GB2312" w:hAnsi="宋体" w:cs="宋体"/>
                <w:kern w:val="0"/>
                <w:sz w:val="28"/>
                <w:szCs w:val="36"/>
              </w:rPr>
            </w:pPr>
            <w:r>
              <w:rPr>
                <w:rFonts w:hint="eastAsia" w:ascii="仿宋_GB2312" w:hAnsi="宋体" w:cs="宋体"/>
                <w:kern w:val="0"/>
                <w:sz w:val="28"/>
                <w:szCs w:val="36"/>
              </w:rPr>
              <w:t>光明区森林防灭火值班室</w:t>
            </w:r>
          </w:p>
        </w:tc>
        <w:tc>
          <w:tcPr>
            <w:tcW w:w="3028" w:type="dxa"/>
            <w:vAlign w:val="center"/>
          </w:tcPr>
          <w:p>
            <w:pPr>
              <w:widowControl/>
              <w:adjustRightInd/>
              <w:snapToGrid/>
              <w:spacing w:before="100" w:beforeAutospacing="1" w:after="100" w:afterAutospacing="1"/>
              <w:jc w:val="left"/>
              <w:rPr>
                <w:rFonts w:ascii="仿宋_GB2312" w:hAnsi="宋体" w:cs="宋体"/>
                <w:kern w:val="0"/>
                <w:sz w:val="28"/>
                <w:szCs w:val="36"/>
              </w:rPr>
            </w:pPr>
            <w:r>
              <w:rPr>
                <w:rFonts w:hint="eastAsia" w:ascii="仿宋_GB2312" w:hAnsi="宋体" w:cs="宋体"/>
                <w:kern w:val="0"/>
                <w:sz w:val="28"/>
                <w:szCs w:val="36"/>
              </w:rPr>
              <w:t>88211748</w:t>
            </w:r>
          </w:p>
        </w:tc>
        <w:tc>
          <w:tcPr>
            <w:tcW w:w="2063" w:type="dxa"/>
            <w:vAlign w:val="center"/>
          </w:tcPr>
          <w:p>
            <w:pPr>
              <w:widowControl/>
              <w:spacing w:before="100" w:beforeAutospacing="1" w:after="100" w:afterAutospacing="1"/>
              <w:ind w:firstLine="560" w:firstLineChars="200"/>
              <w:jc w:val="left"/>
              <w:rPr>
                <w:rFonts w:ascii="仿宋_GB2312" w:hAnsi="宋体" w:cs="宋体"/>
                <w:kern w:val="0"/>
                <w:sz w:val="28"/>
                <w:szCs w:val="36"/>
              </w:rPr>
            </w:pPr>
            <w:r>
              <w:rPr>
                <w:rFonts w:hint="eastAsia" w:ascii="仿宋_GB2312" w:hAnsi="宋体" w:cs="宋体"/>
                <w:kern w:val="0"/>
                <w:sz w:val="28"/>
                <w:szCs w:val="36"/>
              </w:rPr>
              <w:t>88211032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blCellSpacing w:w="0" w:type="dxa"/>
          <w:jc w:val="center"/>
        </w:trPr>
        <w:tc>
          <w:tcPr>
            <w:tcW w:w="3922" w:type="dxa"/>
            <w:vAlign w:val="center"/>
          </w:tcPr>
          <w:p>
            <w:pPr>
              <w:widowControl/>
              <w:spacing w:before="100" w:beforeAutospacing="1" w:after="100" w:afterAutospacing="1"/>
              <w:jc w:val="left"/>
              <w:rPr>
                <w:rFonts w:ascii="仿宋_GB2312" w:hAnsi="宋体" w:cs="宋体"/>
                <w:kern w:val="0"/>
                <w:sz w:val="28"/>
                <w:szCs w:val="36"/>
              </w:rPr>
            </w:pPr>
            <w:r>
              <w:rPr>
                <w:rFonts w:hint="eastAsia" w:ascii="仿宋_GB2312" w:hAnsi="宋体" w:cs="宋体"/>
                <w:kern w:val="0"/>
                <w:sz w:val="28"/>
                <w:szCs w:val="36"/>
              </w:rPr>
              <w:t>大鹏新区森林防灭火值班室</w:t>
            </w:r>
          </w:p>
        </w:tc>
        <w:tc>
          <w:tcPr>
            <w:tcW w:w="3028" w:type="dxa"/>
            <w:vAlign w:val="center"/>
          </w:tcPr>
          <w:p>
            <w:pPr>
              <w:widowControl/>
              <w:adjustRightInd/>
              <w:snapToGrid/>
              <w:jc w:val="left"/>
              <w:rPr>
                <w:rFonts w:ascii="仿宋_GB2312" w:hAnsi="宋体" w:cs="宋体"/>
                <w:kern w:val="0"/>
                <w:sz w:val="28"/>
                <w:szCs w:val="36"/>
              </w:rPr>
            </w:pPr>
            <w:r>
              <w:rPr>
                <w:rFonts w:hint="eastAsia" w:ascii="仿宋_GB2312" w:hAnsi="宋体" w:cs="宋体"/>
                <w:kern w:val="0"/>
                <w:sz w:val="28"/>
                <w:szCs w:val="36"/>
              </w:rPr>
              <w:t>28333333/28333406</w:t>
            </w:r>
          </w:p>
        </w:tc>
        <w:tc>
          <w:tcPr>
            <w:tcW w:w="2063" w:type="dxa"/>
            <w:vAlign w:val="center"/>
          </w:tcPr>
          <w:p>
            <w:pPr>
              <w:widowControl/>
              <w:spacing w:before="100" w:beforeAutospacing="1" w:after="100" w:afterAutospacing="1"/>
              <w:ind w:firstLine="560" w:firstLineChars="200"/>
              <w:jc w:val="left"/>
              <w:rPr>
                <w:rFonts w:ascii="仿宋_GB2312" w:hAnsi="宋体" w:cs="宋体"/>
                <w:kern w:val="0"/>
                <w:sz w:val="28"/>
                <w:szCs w:val="36"/>
              </w:rPr>
            </w:pPr>
            <w:r>
              <w:rPr>
                <w:rFonts w:hint="eastAsia" w:ascii="仿宋_GB2312" w:hAnsi="宋体" w:cs="宋体"/>
                <w:kern w:val="0"/>
                <w:sz w:val="28"/>
                <w:szCs w:val="36"/>
              </w:rPr>
              <w:t>28333078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blCellSpacing w:w="0" w:type="dxa"/>
          <w:jc w:val="center"/>
        </w:trPr>
        <w:tc>
          <w:tcPr>
            <w:tcW w:w="3922" w:type="dxa"/>
            <w:vAlign w:val="center"/>
          </w:tcPr>
          <w:p>
            <w:pPr>
              <w:widowControl/>
              <w:spacing w:before="100" w:beforeAutospacing="1" w:after="100" w:afterAutospacing="1"/>
              <w:jc w:val="left"/>
              <w:rPr>
                <w:rFonts w:ascii="仿宋_GB2312" w:hAnsi="宋体" w:cs="宋体"/>
                <w:kern w:val="0"/>
                <w:sz w:val="28"/>
                <w:szCs w:val="36"/>
              </w:rPr>
            </w:pPr>
            <w:r>
              <w:rPr>
                <w:rFonts w:hint="eastAsia" w:ascii="仿宋_GB2312" w:hAnsi="宋体" w:cs="宋体"/>
                <w:kern w:val="0"/>
                <w:sz w:val="28"/>
                <w:szCs w:val="36"/>
              </w:rPr>
              <w:t>深汕合作区森林防灭火值班室</w:t>
            </w:r>
          </w:p>
        </w:tc>
        <w:tc>
          <w:tcPr>
            <w:tcW w:w="3028" w:type="dxa"/>
            <w:vAlign w:val="center"/>
          </w:tcPr>
          <w:p>
            <w:pPr>
              <w:widowControl/>
              <w:adjustRightInd/>
              <w:snapToGrid/>
              <w:jc w:val="left"/>
              <w:rPr>
                <w:rFonts w:ascii="仿宋_GB2312" w:hAnsi="宋体" w:cs="宋体"/>
                <w:kern w:val="0"/>
                <w:sz w:val="28"/>
                <w:szCs w:val="36"/>
              </w:rPr>
            </w:pPr>
            <w:r>
              <w:rPr>
                <w:rFonts w:hint="eastAsia" w:ascii="仿宋_GB2312" w:hAnsi="宋体" w:cs="宋体"/>
                <w:kern w:val="0"/>
                <w:sz w:val="28"/>
                <w:szCs w:val="36"/>
              </w:rPr>
              <w:t>22106112</w:t>
            </w:r>
          </w:p>
        </w:tc>
        <w:tc>
          <w:tcPr>
            <w:tcW w:w="2063" w:type="dxa"/>
            <w:vAlign w:val="center"/>
          </w:tcPr>
          <w:p>
            <w:pPr>
              <w:widowControl/>
              <w:spacing w:before="100" w:beforeAutospacing="1" w:after="100" w:afterAutospacing="1"/>
              <w:ind w:firstLine="560" w:firstLineChars="200"/>
              <w:jc w:val="left"/>
              <w:rPr>
                <w:rFonts w:ascii="仿宋_GB2312" w:hAnsi="宋体" w:cs="宋体"/>
                <w:kern w:val="0"/>
                <w:sz w:val="28"/>
                <w:szCs w:val="36"/>
              </w:rPr>
            </w:pPr>
            <w:r>
              <w:rPr>
                <w:rFonts w:hint="eastAsia" w:ascii="仿宋_GB2312" w:hAnsi="宋体" w:cs="宋体"/>
                <w:kern w:val="0"/>
                <w:sz w:val="28"/>
                <w:szCs w:val="36"/>
              </w:rPr>
              <w:t>22106110</w:t>
            </w:r>
          </w:p>
        </w:tc>
      </w:tr>
    </w:tbl>
    <w:p>
      <w:pPr>
        <w:pStyle w:val="7"/>
        <w:ind w:firstLine="0"/>
      </w:pPr>
    </w:p>
    <w:p>
      <w:pPr>
        <w:rPr>
          <w:rFonts w:ascii="黑体" w:hAnsi="黑体" w:eastAsia="黑体" w:cs="黑体"/>
        </w:rPr>
      </w:pPr>
    </w:p>
    <w:p>
      <w:r>
        <w:rPr>
          <w:rFonts w:hint="eastAsia" w:ascii="黑体" w:hAnsi="黑体" w:eastAsia="黑体" w:cs="黑体"/>
        </w:rPr>
        <w:t xml:space="preserve">11.4   </w:t>
      </w:r>
      <w:r>
        <w:rPr>
          <w:rFonts w:hint="eastAsia"/>
        </w:rPr>
        <w:t xml:space="preserve"> </w:t>
      </w:r>
    </w:p>
    <w:p>
      <w:pPr>
        <w:ind w:firstLine="2640" w:firstLineChars="60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森林火灾分级标准</w:t>
      </w:r>
    </w:p>
    <w:p/>
    <w:p>
      <w:pPr>
        <w:widowControl/>
        <w:ind w:firstLine="640" w:firstLineChars="200"/>
        <w:jc w:val="left"/>
        <w:rPr>
          <w:rFonts w:ascii="黑体" w:hAnsi="黑体" w:eastAsia="黑体"/>
        </w:rPr>
      </w:pPr>
      <w:r>
        <w:rPr>
          <w:rFonts w:hint="eastAsia" w:ascii="黑体" w:hAnsi="黑体" w:eastAsia="黑体"/>
          <w:szCs w:val="24"/>
        </w:rPr>
        <w:t>一、特别重大森林火灾</w:t>
      </w:r>
      <w:r>
        <w:rPr>
          <w:rFonts w:ascii="黑体" w:hAnsi="黑体" w:eastAsia="黑体"/>
          <w:szCs w:val="24"/>
        </w:rPr>
        <w:t xml:space="preserve"> </w:t>
      </w:r>
    </w:p>
    <w:p>
      <w:pPr>
        <w:widowControl/>
        <w:ind w:firstLine="640" w:firstLineChars="200"/>
        <w:jc w:val="left"/>
        <w:rPr>
          <w:rFonts w:ascii="仿宋_GB2312" w:hAnsi="仿宋_GB2312" w:cs="仿宋_GB2312"/>
        </w:rPr>
      </w:pPr>
      <w:r>
        <w:rPr>
          <w:rFonts w:hint="eastAsia" w:ascii="仿宋_GB2312" w:hAnsi="仿宋_GB2312" w:cs="仿宋_GB2312"/>
        </w:rPr>
        <w:t>（一）</w:t>
      </w:r>
      <w:r>
        <w:rPr>
          <w:rFonts w:hint="eastAsia" w:ascii="仿宋_GB2312" w:hAnsi="仿宋_GB2312" w:cs="仿宋_GB2312"/>
          <w:szCs w:val="24"/>
        </w:rPr>
        <w:t xml:space="preserve">受害森林面积超过1000公顷火场仍未得到有效控制的火灾。 </w:t>
      </w:r>
    </w:p>
    <w:p>
      <w:pPr>
        <w:widowControl/>
        <w:ind w:firstLine="640"/>
        <w:jc w:val="left"/>
        <w:rPr>
          <w:rFonts w:ascii="仿宋_GB2312" w:hAnsi="仿宋_GB2312" w:cs="仿宋_GB2312"/>
        </w:rPr>
      </w:pPr>
      <w:r>
        <w:rPr>
          <w:rFonts w:hint="eastAsia" w:ascii="仿宋_GB2312" w:hAnsi="仿宋_GB2312" w:cs="仿宋_GB2312"/>
        </w:rPr>
        <w:t>（二）</w:t>
      </w:r>
      <w:r>
        <w:rPr>
          <w:rFonts w:hint="eastAsia" w:ascii="仿宋_GB2312" w:hAnsi="仿宋_GB2312" w:cs="仿宋_GB2312"/>
          <w:szCs w:val="24"/>
        </w:rPr>
        <w:t xml:space="preserve">造成30人以上死亡或100人以上重伤，或造成特别严重影响和财产损失的森林火灾。 </w:t>
      </w:r>
    </w:p>
    <w:p>
      <w:pPr>
        <w:widowControl/>
        <w:ind w:firstLine="640"/>
        <w:jc w:val="left"/>
        <w:rPr>
          <w:rFonts w:ascii="仿宋_GB2312" w:hAnsi="仿宋_GB2312" w:cs="仿宋_GB2312"/>
        </w:rPr>
      </w:pPr>
      <w:r>
        <w:rPr>
          <w:rFonts w:hint="eastAsia" w:ascii="仿宋_GB2312" w:hAnsi="仿宋_GB2312" w:cs="仿宋_GB2312"/>
        </w:rPr>
        <w:t>（三）</w:t>
      </w:r>
      <w:r>
        <w:rPr>
          <w:rFonts w:hint="eastAsia" w:ascii="仿宋_GB2312" w:hAnsi="仿宋_GB2312" w:cs="仿宋_GB2312"/>
          <w:szCs w:val="24"/>
        </w:rPr>
        <w:t>距重要军事目标和大型军工、危险化学品生产企业不足１公里的森林火灾。</w:t>
      </w:r>
    </w:p>
    <w:p>
      <w:pPr>
        <w:widowControl/>
        <w:ind w:firstLine="640" w:firstLineChars="200"/>
        <w:jc w:val="left"/>
        <w:rPr>
          <w:rFonts w:ascii="仿宋_GB2312" w:hAnsi="仿宋_GB2312" w:cs="仿宋_GB2312"/>
        </w:rPr>
      </w:pPr>
      <w:r>
        <w:rPr>
          <w:rFonts w:hint="eastAsia" w:ascii="仿宋_GB2312" w:hAnsi="仿宋_GB2312" w:cs="仿宋_GB2312"/>
        </w:rPr>
        <w:t xml:space="preserve">（四） </w:t>
      </w:r>
      <w:r>
        <w:rPr>
          <w:rFonts w:hint="eastAsia" w:ascii="仿宋_GB2312" w:hAnsi="仿宋_GB2312" w:cs="仿宋_GB2312"/>
          <w:szCs w:val="24"/>
        </w:rPr>
        <w:t xml:space="preserve">严重威胁或烧毁城镇、居民地、重要设施和原始森林的，或需要国家、省支援的森林火灾。 </w:t>
      </w:r>
    </w:p>
    <w:p>
      <w:pPr>
        <w:widowControl/>
        <w:ind w:firstLine="640" w:firstLineChars="200"/>
        <w:jc w:val="left"/>
        <w:rPr>
          <w:rFonts w:ascii="黑体" w:hAnsi="黑体" w:eastAsia="黑体"/>
        </w:rPr>
      </w:pPr>
      <w:r>
        <w:rPr>
          <w:rFonts w:hint="eastAsia" w:ascii="黑体" w:hAnsi="黑体" w:eastAsia="黑体"/>
          <w:szCs w:val="24"/>
        </w:rPr>
        <w:t>二、重大森林火灾</w:t>
      </w:r>
      <w:r>
        <w:rPr>
          <w:rFonts w:ascii="黑体" w:hAnsi="黑体" w:eastAsia="黑体"/>
          <w:szCs w:val="24"/>
        </w:rPr>
        <w:t xml:space="preserve"> </w:t>
      </w:r>
    </w:p>
    <w:p>
      <w:pPr>
        <w:widowControl/>
        <w:ind w:firstLine="640"/>
        <w:jc w:val="left"/>
        <w:rPr>
          <w:rFonts w:ascii="仿宋_GB2312" w:hAnsi="仿宋_GB2312" w:cs="仿宋_GB2312"/>
        </w:rPr>
      </w:pPr>
      <w:r>
        <w:rPr>
          <w:rFonts w:hint="eastAsia" w:ascii="仿宋_GB2312" w:hAnsi="仿宋_GB2312" w:cs="仿宋_GB2312"/>
        </w:rPr>
        <w:t>（一）</w:t>
      </w:r>
      <w:r>
        <w:rPr>
          <w:rFonts w:hint="eastAsia" w:ascii="仿宋_GB2312" w:hAnsi="仿宋_GB2312" w:cs="仿宋_GB2312"/>
          <w:szCs w:val="24"/>
        </w:rPr>
        <w:t xml:space="preserve">连续燃烧超过72小时没有得到控制的森林火灾。 </w:t>
      </w:r>
    </w:p>
    <w:p>
      <w:pPr>
        <w:widowControl/>
        <w:ind w:firstLine="640"/>
        <w:jc w:val="left"/>
        <w:rPr>
          <w:rFonts w:ascii="仿宋_GB2312" w:hAnsi="仿宋_GB2312" w:cs="仿宋_GB2312"/>
        </w:rPr>
      </w:pPr>
      <w:r>
        <w:rPr>
          <w:rFonts w:hint="eastAsia" w:ascii="仿宋_GB2312" w:hAnsi="仿宋_GB2312" w:cs="仿宋_GB2312"/>
        </w:rPr>
        <w:t>（二）</w:t>
      </w:r>
      <w:r>
        <w:rPr>
          <w:rFonts w:hint="eastAsia" w:ascii="仿宋_GB2312" w:hAnsi="仿宋_GB2312" w:cs="仿宋_GB2312"/>
          <w:szCs w:val="24"/>
        </w:rPr>
        <w:t xml:space="preserve">受害森林面积超过100公顷以上1000公顷以下的火灾。 </w:t>
      </w:r>
    </w:p>
    <w:p>
      <w:pPr>
        <w:widowControl/>
        <w:ind w:firstLine="640"/>
        <w:jc w:val="left"/>
        <w:rPr>
          <w:rFonts w:ascii="仿宋_GB2312" w:hAnsi="仿宋_GB2312" w:cs="仿宋_GB2312"/>
        </w:rPr>
      </w:pPr>
      <w:r>
        <w:rPr>
          <w:rFonts w:hint="eastAsia" w:ascii="仿宋_GB2312" w:hAnsi="仿宋_GB2312" w:cs="仿宋_GB2312"/>
        </w:rPr>
        <w:t>（三）</w:t>
      </w:r>
      <w:r>
        <w:rPr>
          <w:rFonts w:hint="eastAsia" w:ascii="仿宋_GB2312" w:hAnsi="仿宋_GB2312" w:cs="仿宋_GB2312"/>
          <w:szCs w:val="24"/>
        </w:rPr>
        <w:t xml:space="preserve">造成10人以上30人以下死亡，或50人以上100人以下重伤，或造成严重影响和财产损失的森林火灾。 </w:t>
      </w:r>
    </w:p>
    <w:p>
      <w:pPr>
        <w:widowControl/>
        <w:ind w:firstLine="640"/>
        <w:jc w:val="left"/>
        <w:rPr>
          <w:rFonts w:ascii="仿宋_GB2312" w:hAnsi="仿宋_GB2312" w:cs="仿宋_GB2312"/>
          <w:szCs w:val="24"/>
        </w:rPr>
      </w:pPr>
      <w:r>
        <w:rPr>
          <w:rFonts w:hint="eastAsia" w:ascii="仿宋_GB2312" w:hAnsi="仿宋_GB2312" w:cs="仿宋_GB2312"/>
        </w:rPr>
        <w:t>（四）</w:t>
      </w:r>
      <w:r>
        <w:rPr>
          <w:rFonts w:hint="eastAsia" w:ascii="仿宋_GB2312" w:hAnsi="仿宋_GB2312" w:cs="仿宋_GB2312"/>
          <w:szCs w:val="24"/>
        </w:rPr>
        <w:t>威胁居民地、重要设施和原始森林，或位于省( 区、市) 交界地区，危险性较大的森林火灾。</w:t>
      </w:r>
    </w:p>
    <w:p>
      <w:pPr>
        <w:widowControl/>
        <w:ind w:firstLine="640"/>
        <w:jc w:val="left"/>
        <w:rPr>
          <w:rFonts w:ascii="仿宋_GB2312" w:hAnsi="仿宋_GB2312" w:cs="仿宋_GB2312"/>
          <w:szCs w:val="24"/>
        </w:rPr>
      </w:pPr>
      <w:r>
        <w:rPr>
          <w:rFonts w:hint="eastAsia" w:ascii="仿宋_GB2312" w:hAnsi="仿宋_GB2312" w:cs="仿宋_GB2312"/>
        </w:rPr>
        <w:t>（五）</w:t>
      </w:r>
      <w:r>
        <w:rPr>
          <w:rFonts w:hint="eastAsia" w:ascii="仿宋_GB2312" w:hAnsi="仿宋_GB2312" w:cs="仿宋_GB2312"/>
          <w:szCs w:val="24"/>
        </w:rPr>
        <w:t>相邻省 (区、市) 火场距我省界5公里以内，并对我，省森林构成较大威胁的火灾。</w:t>
      </w:r>
    </w:p>
    <w:p>
      <w:pPr>
        <w:widowControl/>
        <w:ind w:firstLine="640" w:firstLineChars="200"/>
        <w:jc w:val="left"/>
        <w:rPr>
          <w:rFonts w:ascii="黑体" w:hAnsi="黑体" w:eastAsia="黑体"/>
        </w:rPr>
      </w:pPr>
      <w:r>
        <w:rPr>
          <w:rFonts w:hint="eastAsia" w:ascii="黑体" w:hAnsi="黑体" w:eastAsia="黑体"/>
        </w:rPr>
        <w:t>三、较大森林火灾</w:t>
      </w:r>
      <w:r>
        <w:rPr>
          <w:rFonts w:ascii="黑体" w:hAnsi="黑体" w:eastAsia="黑体"/>
        </w:rPr>
        <w:t xml:space="preserve"> </w:t>
      </w:r>
    </w:p>
    <w:p>
      <w:pPr>
        <w:widowControl/>
        <w:ind w:firstLine="640" w:firstLineChars="200"/>
        <w:jc w:val="left"/>
        <w:rPr>
          <w:rFonts w:ascii="仿宋_GB2312" w:hAnsi="仿宋_GB2312" w:cs="仿宋_GB2312"/>
        </w:rPr>
      </w:pPr>
      <w:r>
        <w:rPr>
          <w:rFonts w:hint="eastAsia" w:ascii="仿宋_GB2312" w:hAnsi="仿宋_GB2312" w:cs="仿宋_GB2312"/>
        </w:rPr>
        <w:t xml:space="preserve">（一）受害森林面积在1公顷以上100公顷以下的森林火灾。 </w:t>
      </w:r>
    </w:p>
    <w:p>
      <w:pPr>
        <w:widowControl/>
        <w:ind w:firstLine="640" w:firstLineChars="200"/>
        <w:jc w:val="left"/>
        <w:rPr>
          <w:rFonts w:ascii="仿宋_GB2312" w:hAnsi="仿宋_GB2312" w:cs="仿宋_GB2312"/>
        </w:rPr>
      </w:pPr>
      <w:r>
        <w:rPr>
          <w:rFonts w:hint="eastAsia" w:ascii="仿宋_GB2312" w:hAnsi="仿宋_GB2312" w:cs="仿宋_GB2312"/>
        </w:rPr>
        <w:t xml:space="preserve">（二）造成3人以上10人以下死亡，或10人以上50人以下重伤的森林火灾。 </w:t>
      </w:r>
    </w:p>
    <w:p>
      <w:pPr>
        <w:widowControl/>
        <w:ind w:firstLine="640" w:firstLineChars="200"/>
        <w:jc w:val="left"/>
        <w:rPr>
          <w:rFonts w:ascii="黑体" w:hAnsi="黑体" w:eastAsia="黑体"/>
        </w:rPr>
      </w:pPr>
      <w:r>
        <w:rPr>
          <w:rFonts w:hint="eastAsia" w:ascii="黑体" w:hAnsi="黑体" w:eastAsia="黑体"/>
        </w:rPr>
        <w:t>四、一般森林火灾</w:t>
      </w:r>
      <w:r>
        <w:rPr>
          <w:rFonts w:ascii="黑体" w:hAnsi="黑体" w:eastAsia="黑体"/>
        </w:rPr>
        <w:t xml:space="preserve"> </w:t>
      </w:r>
    </w:p>
    <w:p>
      <w:pPr>
        <w:widowControl/>
        <w:ind w:firstLine="640" w:firstLineChars="200"/>
        <w:rPr>
          <w:rFonts w:ascii="仿宋_GB2312" w:hAnsi="仿宋_GB2312" w:cs="仿宋_GB2312"/>
        </w:rPr>
      </w:pPr>
      <w:r>
        <w:rPr>
          <w:rFonts w:hint="eastAsia" w:ascii="仿宋_GB2312" w:hAnsi="仿宋_GB2312" w:cs="仿宋_GB2312"/>
        </w:rPr>
        <w:t>（一）受害森林面积在1公顷以下或者其他林地起火的森林火灾。</w:t>
      </w:r>
    </w:p>
    <w:p>
      <w:pPr>
        <w:widowControl/>
        <w:ind w:firstLine="640" w:firstLineChars="200"/>
        <w:jc w:val="left"/>
        <w:rPr>
          <w:rFonts w:ascii="仿宋_GB2312" w:hAnsi="仿宋_GB2312" w:cs="仿宋_GB2312"/>
        </w:rPr>
      </w:pPr>
      <w:r>
        <w:rPr>
          <w:rFonts w:hint="eastAsia" w:ascii="仿宋_GB2312" w:hAnsi="仿宋_GB2312" w:cs="仿宋_GB2312"/>
        </w:rPr>
        <w:t>（二）造成1人以上3人以下死亡，或1人以上10人以下重伤的森林火灾。</w:t>
      </w:r>
    </w:p>
    <w:p>
      <w:pPr>
        <w:widowControl/>
        <w:jc w:val="left"/>
      </w:pPr>
    </w:p>
    <w:p>
      <w:pPr>
        <w:pStyle w:val="8"/>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pStyle w:val="6"/>
      </w:pPr>
    </w:p>
    <w:p>
      <w:pPr>
        <w:rPr>
          <w:rFonts w:hint="eastAsia" w:ascii="黑体" w:hAnsi="黑体" w:eastAsia="黑体" w:cs="黑体"/>
        </w:rPr>
      </w:pPr>
    </w:p>
    <w:p>
      <w:pPr>
        <w:rPr>
          <w:rFonts w:hint="eastAsia" w:ascii="黑体" w:hAnsi="黑体" w:eastAsia="黑体" w:cs="黑体"/>
        </w:rPr>
      </w:pPr>
    </w:p>
    <w:p>
      <w:pPr>
        <w:rPr>
          <w:rFonts w:hint="eastAsia" w:ascii="黑体" w:hAnsi="黑体" w:eastAsia="黑体" w:cs="黑体"/>
        </w:rPr>
      </w:pPr>
    </w:p>
    <w:p>
      <w:r>
        <w:rPr>
          <w:rFonts w:hint="eastAsia" w:ascii="黑体" w:hAnsi="黑体" w:eastAsia="黑体" w:cs="黑体"/>
        </w:rPr>
        <w:t xml:space="preserve">11.5   </w:t>
      </w:r>
      <w:r>
        <w:rPr>
          <w:rFonts w:hint="eastAsia"/>
        </w:rPr>
        <w:t xml:space="preserve"> </w:t>
      </w:r>
    </w:p>
    <w:p>
      <w:pPr>
        <w:widowControl/>
        <w:jc w:val="center"/>
      </w:pPr>
      <w:r>
        <w:rPr>
          <w:rFonts w:ascii="方正小标宋简体" w:hAnsi="方正小标宋简体" w:eastAsia="方正小标宋简体" w:cs="方正小标宋简体"/>
          <w:color w:val="000000"/>
          <w:kern w:val="0"/>
          <w:sz w:val="44"/>
          <w:szCs w:val="44"/>
          <w:lang w:bidi="ar"/>
        </w:rPr>
        <w:t>深圳市森林火灾应急联动方案</w:t>
      </w:r>
    </w:p>
    <w:p/>
    <w:p>
      <w:pPr>
        <w:ind w:firstLine="640" w:firstLineChars="200"/>
      </w:pPr>
      <w:r>
        <w:rPr>
          <w:rFonts w:hint="eastAsia"/>
        </w:rPr>
        <w:t>为健全我市森林防灭火联勤联动工作机制，确保我市森林资源安全，实现森林火灾“打早、打小、打了”的目标，根据上级文件精神和市森林防灭火指挥部领导要求，制定此方案。</w:t>
      </w:r>
    </w:p>
    <w:p>
      <w:pPr>
        <w:pStyle w:val="11"/>
        <w:ind w:firstLine="640" w:firstLineChars="200"/>
      </w:pPr>
      <w:r>
        <w:rPr>
          <w:rFonts w:hint="eastAsia"/>
        </w:rPr>
        <w:t>一、时间和地点</w:t>
      </w:r>
    </w:p>
    <w:p>
      <w:pPr>
        <w:ind w:firstLine="640" w:firstLineChars="200"/>
      </w:pPr>
      <w:r>
        <w:rPr>
          <w:rFonts w:hint="eastAsia"/>
        </w:rPr>
        <w:t>时间：全年</w:t>
      </w:r>
    </w:p>
    <w:p>
      <w:pPr>
        <w:ind w:firstLine="640" w:firstLineChars="200"/>
      </w:pPr>
      <w:r>
        <w:rPr>
          <w:rFonts w:hint="eastAsia"/>
        </w:rPr>
        <w:t>地点：全市范围内（含深汕特别合作区）</w:t>
      </w:r>
    </w:p>
    <w:p>
      <w:pPr>
        <w:ind w:firstLine="640" w:firstLineChars="200"/>
        <w:rPr>
          <w:rFonts w:ascii="Calibri" w:hAnsi="Calibri" w:eastAsia="黑体"/>
          <w:szCs w:val="24"/>
        </w:rPr>
      </w:pPr>
      <w:r>
        <w:rPr>
          <w:rFonts w:hint="eastAsia" w:ascii="Calibri" w:hAnsi="Calibri" w:eastAsia="黑体"/>
          <w:szCs w:val="24"/>
        </w:rPr>
        <w:t>二、组织架构</w:t>
      </w:r>
    </w:p>
    <w:p>
      <w:pPr>
        <w:ind w:firstLine="640" w:firstLineChars="200"/>
      </w:pPr>
      <w:r>
        <w:rPr>
          <w:rFonts w:hint="eastAsia"/>
        </w:rPr>
        <w:t>为保证火灾救援行动顺利进行，成立工作小组。</w:t>
      </w:r>
    </w:p>
    <w:p>
      <w:pPr>
        <w:ind w:firstLine="640" w:firstLineChars="200"/>
      </w:pPr>
      <w:r>
        <w:rPr>
          <w:rFonts w:hint="eastAsia"/>
        </w:rPr>
        <w:t>组长：市森林防灭火指挥部办公室（市应急管理局）主要负责同志</w:t>
      </w:r>
    </w:p>
    <w:p>
      <w:pPr>
        <w:ind w:firstLine="640" w:firstLineChars="200"/>
      </w:pPr>
      <w:r>
        <w:rPr>
          <w:rFonts w:hint="eastAsia"/>
        </w:rPr>
        <w:t>副组长：市应急管理局分管森林防灭火、应急指挥的副局长</w:t>
      </w:r>
    </w:p>
    <w:p>
      <w:pPr>
        <w:ind w:firstLine="640" w:firstLineChars="200"/>
        <w:rPr>
          <w:rFonts w:ascii="仿宋_GB2312" w:hAnsi="仿宋_GB2312" w:cs="仿宋_GB2312"/>
        </w:rPr>
      </w:pPr>
      <w:r>
        <w:rPr>
          <w:rFonts w:hint="eastAsia"/>
        </w:rPr>
        <w:t>成员：市应急管理局防灾减灾处（地震处）、应急指挥和预案管理处、应急管理监测预警指挥中心，各区（新区、深汕特别合作区）应急管理局森林防灭火工作责任人，市、区森林消防大</w:t>
      </w:r>
      <w:r>
        <w:rPr>
          <w:rFonts w:hint="eastAsia" w:ascii="仿宋_GB2312" w:hAnsi="仿宋_GB2312" w:cs="仿宋_GB2312"/>
        </w:rPr>
        <w:t>队队长。</w:t>
      </w:r>
    </w:p>
    <w:p>
      <w:pPr>
        <w:pStyle w:val="11"/>
        <w:ind w:firstLine="640" w:firstLineChars="200"/>
      </w:pPr>
      <w:r>
        <w:rPr>
          <w:rFonts w:hint="eastAsia"/>
        </w:rPr>
        <w:t>三、支援方式</w:t>
      </w:r>
    </w:p>
    <w:p>
      <w:pPr>
        <w:ind w:firstLine="640" w:firstLineChars="200"/>
      </w:pPr>
      <w:r>
        <w:rPr>
          <w:rFonts w:hint="eastAsia"/>
        </w:rPr>
        <w:t>若某区域确定发生森林火灾，该区森林消防大队要及时出动处置。根据火场态势，市大队按要求先期出动增援。若现场火势较大，难以控制，需要扩大增援，则按照市森林防灭火指挥部办公室（市应急管理局）领导要求，由市森林防灭火指挥部办公室（市应急管理局）值班室向其有关区森林防灭火指挥部办公室（应急管理局）值班室下达指令，调集该区森林消防队伍增援扑救，遵循优先调集离火灾发生区域较近的队伍增援。具体安排见下表。</w:t>
      </w:r>
    </w:p>
    <w:tbl>
      <w:tblPr>
        <w:tblStyle w:val="1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1"/>
        <w:gridCol w:w="2961"/>
        <w:gridCol w:w="2000"/>
        <w:gridCol w:w="3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4072" w:type="dxa"/>
            <w:gridSpan w:val="2"/>
            <w:vAlign w:val="center"/>
          </w:tcPr>
          <w:p>
            <w:pPr>
              <w:widowControl/>
              <w:ind w:firstLine="562"/>
              <w:jc w:val="center"/>
              <w:rPr>
                <w:rFonts w:ascii="宋体" w:hAnsi="宋体" w:cs="宋体"/>
                <w:sz w:val="28"/>
                <w:szCs w:val="20"/>
              </w:rPr>
            </w:pPr>
            <w:r>
              <w:rPr>
                <w:rFonts w:hint="eastAsia" w:ascii="宋体" w:hAnsi="宋体" w:cs="宋体"/>
                <w:b/>
                <w:bCs/>
                <w:sz w:val="28"/>
                <w:szCs w:val="20"/>
              </w:rPr>
              <w:t>火灾发生地</w:t>
            </w:r>
          </w:p>
        </w:tc>
        <w:tc>
          <w:tcPr>
            <w:tcW w:w="2000" w:type="dxa"/>
            <w:vAlign w:val="center"/>
          </w:tcPr>
          <w:p>
            <w:pPr>
              <w:widowControl/>
              <w:jc w:val="center"/>
              <w:rPr>
                <w:rFonts w:ascii="宋体" w:hAnsi="宋体" w:cs="宋体"/>
                <w:sz w:val="28"/>
                <w:szCs w:val="20"/>
              </w:rPr>
            </w:pPr>
            <w:r>
              <w:rPr>
                <w:rFonts w:hint="eastAsia" w:ascii="宋体" w:hAnsi="宋体" w:cs="宋体"/>
                <w:b/>
                <w:bCs/>
                <w:sz w:val="28"/>
                <w:szCs w:val="20"/>
              </w:rPr>
              <w:t>先期增援队伍</w:t>
            </w:r>
          </w:p>
        </w:tc>
        <w:tc>
          <w:tcPr>
            <w:tcW w:w="3170" w:type="dxa"/>
            <w:vAlign w:val="center"/>
          </w:tcPr>
          <w:p>
            <w:pPr>
              <w:widowControl/>
              <w:ind w:firstLine="562"/>
              <w:rPr>
                <w:rFonts w:ascii="宋体" w:hAnsi="宋体" w:cs="宋体"/>
                <w:sz w:val="28"/>
                <w:szCs w:val="20"/>
              </w:rPr>
            </w:pPr>
            <w:r>
              <w:rPr>
                <w:rFonts w:hint="eastAsia" w:ascii="宋体" w:hAnsi="宋体" w:cs="宋体"/>
                <w:b/>
                <w:bCs/>
                <w:sz w:val="28"/>
                <w:szCs w:val="20"/>
              </w:rPr>
              <w:t>后续增援队伍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111" w:type="dxa"/>
            <w:vMerge w:val="restart"/>
            <w:vAlign w:val="center"/>
          </w:tcPr>
          <w:p>
            <w:pPr>
              <w:widowControl/>
              <w:jc w:val="center"/>
              <w:rPr>
                <w:rFonts w:ascii="宋体" w:hAnsi="宋体" w:cs="宋体"/>
                <w:sz w:val="28"/>
                <w:szCs w:val="20"/>
              </w:rPr>
            </w:pPr>
            <w:r>
              <w:rPr>
                <w:rFonts w:hint="eastAsia" w:ascii="宋体" w:hAnsi="宋体" w:cs="宋体"/>
                <w:sz w:val="28"/>
                <w:szCs w:val="20"/>
              </w:rPr>
              <w:t>东片区</w:t>
            </w:r>
          </w:p>
        </w:tc>
        <w:tc>
          <w:tcPr>
            <w:tcW w:w="2961" w:type="dxa"/>
            <w:vAlign w:val="center"/>
          </w:tcPr>
          <w:p>
            <w:pPr>
              <w:widowControl/>
              <w:ind w:firstLine="560"/>
              <w:rPr>
                <w:rFonts w:ascii="宋体" w:hAnsi="宋体" w:cs="宋体"/>
                <w:sz w:val="28"/>
                <w:szCs w:val="20"/>
              </w:rPr>
            </w:pPr>
            <w:r>
              <w:rPr>
                <w:rFonts w:hint="eastAsia" w:ascii="宋体" w:hAnsi="宋体" w:cs="宋体"/>
                <w:sz w:val="28"/>
                <w:szCs w:val="20"/>
              </w:rPr>
              <w:t>罗湖区</w:t>
            </w:r>
          </w:p>
        </w:tc>
        <w:tc>
          <w:tcPr>
            <w:tcW w:w="2000" w:type="dxa"/>
            <w:vAlign w:val="center"/>
          </w:tcPr>
          <w:p>
            <w:pPr>
              <w:widowControl/>
              <w:ind w:firstLine="560"/>
              <w:rPr>
                <w:rFonts w:ascii="宋体" w:hAnsi="宋体" w:cs="宋体"/>
                <w:sz w:val="28"/>
                <w:szCs w:val="20"/>
              </w:rPr>
            </w:pPr>
            <w:r>
              <w:rPr>
                <w:rFonts w:hint="eastAsia" w:ascii="宋体" w:hAnsi="宋体" w:cs="宋体"/>
                <w:sz w:val="28"/>
                <w:szCs w:val="20"/>
              </w:rPr>
              <w:t>市大队</w:t>
            </w:r>
          </w:p>
        </w:tc>
        <w:tc>
          <w:tcPr>
            <w:tcW w:w="3170" w:type="dxa"/>
            <w:vAlign w:val="center"/>
          </w:tcPr>
          <w:p>
            <w:pPr>
              <w:widowControl/>
              <w:rPr>
                <w:rFonts w:ascii="宋体" w:hAnsi="宋体" w:cs="宋体"/>
                <w:sz w:val="28"/>
                <w:szCs w:val="20"/>
              </w:rPr>
            </w:pPr>
            <w:r>
              <w:rPr>
                <w:rFonts w:hint="eastAsia" w:ascii="宋体" w:hAnsi="宋体" w:cs="宋体"/>
                <w:sz w:val="28"/>
                <w:szCs w:val="20"/>
              </w:rPr>
              <w:t>福田、盐田、龙岗大队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111" w:type="dxa"/>
            <w:vMerge w:val="continue"/>
            <w:vAlign w:val="center"/>
          </w:tcPr>
          <w:p>
            <w:pPr>
              <w:widowControl/>
              <w:ind w:firstLine="560"/>
              <w:jc w:val="center"/>
              <w:rPr>
                <w:rFonts w:ascii="宋体" w:hAnsi="宋体" w:cs="宋体"/>
                <w:sz w:val="28"/>
                <w:szCs w:val="20"/>
              </w:rPr>
            </w:pPr>
          </w:p>
        </w:tc>
        <w:tc>
          <w:tcPr>
            <w:tcW w:w="2961" w:type="dxa"/>
            <w:vAlign w:val="center"/>
          </w:tcPr>
          <w:p>
            <w:pPr>
              <w:widowControl/>
              <w:ind w:firstLine="560"/>
              <w:rPr>
                <w:rFonts w:ascii="宋体" w:hAnsi="宋体" w:cs="宋体"/>
                <w:sz w:val="28"/>
                <w:szCs w:val="20"/>
              </w:rPr>
            </w:pPr>
            <w:r>
              <w:rPr>
                <w:rFonts w:hint="eastAsia" w:ascii="宋体" w:hAnsi="宋体" w:cs="宋体"/>
                <w:sz w:val="28"/>
                <w:szCs w:val="20"/>
              </w:rPr>
              <w:t>盐田区</w:t>
            </w:r>
          </w:p>
        </w:tc>
        <w:tc>
          <w:tcPr>
            <w:tcW w:w="2000" w:type="dxa"/>
            <w:vAlign w:val="center"/>
          </w:tcPr>
          <w:p>
            <w:pPr>
              <w:widowControl/>
              <w:ind w:firstLine="560"/>
              <w:rPr>
                <w:rFonts w:ascii="宋体" w:hAnsi="宋体" w:cs="宋体"/>
                <w:sz w:val="28"/>
                <w:szCs w:val="20"/>
              </w:rPr>
            </w:pPr>
            <w:r>
              <w:rPr>
                <w:rFonts w:hint="eastAsia" w:ascii="宋体" w:hAnsi="宋体" w:cs="宋体"/>
                <w:sz w:val="28"/>
                <w:szCs w:val="20"/>
              </w:rPr>
              <w:t>市大队</w:t>
            </w:r>
          </w:p>
        </w:tc>
        <w:tc>
          <w:tcPr>
            <w:tcW w:w="3170" w:type="dxa"/>
            <w:vAlign w:val="center"/>
          </w:tcPr>
          <w:p>
            <w:pPr>
              <w:widowControl/>
              <w:rPr>
                <w:rFonts w:ascii="宋体" w:hAnsi="宋体" w:cs="宋体"/>
                <w:sz w:val="28"/>
                <w:szCs w:val="20"/>
              </w:rPr>
            </w:pPr>
            <w:r>
              <w:rPr>
                <w:rFonts w:hint="eastAsia" w:ascii="宋体" w:hAnsi="宋体" w:cs="宋体"/>
                <w:sz w:val="28"/>
                <w:szCs w:val="20"/>
              </w:rPr>
              <w:t>罗湖、龙岗、坪山大队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111" w:type="dxa"/>
            <w:vMerge w:val="continue"/>
            <w:vAlign w:val="center"/>
          </w:tcPr>
          <w:p>
            <w:pPr>
              <w:widowControl/>
              <w:ind w:firstLine="560"/>
              <w:jc w:val="center"/>
              <w:rPr>
                <w:rFonts w:ascii="宋体" w:hAnsi="宋体" w:cs="宋体"/>
                <w:sz w:val="28"/>
                <w:szCs w:val="20"/>
              </w:rPr>
            </w:pPr>
          </w:p>
        </w:tc>
        <w:tc>
          <w:tcPr>
            <w:tcW w:w="2961" w:type="dxa"/>
            <w:vAlign w:val="center"/>
          </w:tcPr>
          <w:p>
            <w:pPr>
              <w:widowControl/>
              <w:ind w:firstLine="560"/>
              <w:rPr>
                <w:rFonts w:ascii="宋体" w:hAnsi="宋体" w:cs="宋体"/>
                <w:sz w:val="28"/>
                <w:szCs w:val="20"/>
              </w:rPr>
            </w:pPr>
            <w:r>
              <w:rPr>
                <w:rFonts w:hint="eastAsia" w:ascii="宋体" w:hAnsi="宋体" w:cs="宋体"/>
                <w:sz w:val="28"/>
                <w:szCs w:val="20"/>
              </w:rPr>
              <w:t>龙岗区</w:t>
            </w:r>
          </w:p>
        </w:tc>
        <w:tc>
          <w:tcPr>
            <w:tcW w:w="2000" w:type="dxa"/>
            <w:vAlign w:val="center"/>
          </w:tcPr>
          <w:p>
            <w:pPr>
              <w:widowControl/>
              <w:ind w:firstLine="560"/>
              <w:rPr>
                <w:rFonts w:ascii="宋体" w:hAnsi="宋体" w:cs="宋体"/>
                <w:sz w:val="28"/>
                <w:szCs w:val="20"/>
              </w:rPr>
            </w:pPr>
            <w:r>
              <w:rPr>
                <w:rFonts w:hint="eastAsia" w:ascii="宋体" w:hAnsi="宋体" w:cs="宋体"/>
                <w:sz w:val="28"/>
                <w:szCs w:val="20"/>
              </w:rPr>
              <w:t>市大队</w:t>
            </w:r>
          </w:p>
        </w:tc>
        <w:tc>
          <w:tcPr>
            <w:tcW w:w="3170" w:type="dxa"/>
            <w:vAlign w:val="center"/>
          </w:tcPr>
          <w:p>
            <w:pPr>
              <w:widowControl/>
              <w:rPr>
                <w:rFonts w:ascii="宋体" w:hAnsi="宋体" w:cs="宋体"/>
                <w:sz w:val="28"/>
                <w:szCs w:val="20"/>
              </w:rPr>
            </w:pPr>
            <w:r>
              <w:rPr>
                <w:rFonts w:hint="eastAsia" w:ascii="宋体" w:hAnsi="宋体" w:cs="宋体"/>
                <w:sz w:val="28"/>
                <w:szCs w:val="20"/>
              </w:rPr>
              <w:t>大鹏、盐田、坪山大队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111" w:type="dxa"/>
            <w:vMerge w:val="continue"/>
            <w:vAlign w:val="center"/>
          </w:tcPr>
          <w:p>
            <w:pPr>
              <w:widowControl/>
              <w:ind w:firstLine="560"/>
              <w:jc w:val="center"/>
              <w:rPr>
                <w:rFonts w:ascii="宋体" w:hAnsi="宋体" w:cs="宋体"/>
                <w:sz w:val="28"/>
                <w:szCs w:val="20"/>
              </w:rPr>
            </w:pPr>
          </w:p>
        </w:tc>
        <w:tc>
          <w:tcPr>
            <w:tcW w:w="2961" w:type="dxa"/>
            <w:vAlign w:val="center"/>
          </w:tcPr>
          <w:p>
            <w:pPr>
              <w:widowControl/>
              <w:ind w:firstLine="560"/>
              <w:rPr>
                <w:rFonts w:ascii="宋体" w:hAnsi="宋体" w:cs="宋体"/>
                <w:sz w:val="28"/>
                <w:szCs w:val="20"/>
              </w:rPr>
            </w:pPr>
            <w:r>
              <w:rPr>
                <w:rFonts w:hint="eastAsia" w:ascii="宋体" w:hAnsi="宋体" w:cs="宋体"/>
                <w:sz w:val="28"/>
                <w:szCs w:val="20"/>
              </w:rPr>
              <w:t>坪山区</w:t>
            </w:r>
          </w:p>
        </w:tc>
        <w:tc>
          <w:tcPr>
            <w:tcW w:w="2000" w:type="dxa"/>
            <w:vAlign w:val="center"/>
          </w:tcPr>
          <w:p>
            <w:pPr>
              <w:widowControl/>
              <w:ind w:firstLine="560"/>
              <w:rPr>
                <w:rFonts w:ascii="宋体" w:hAnsi="宋体" w:cs="宋体"/>
                <w:sz w:val="28"/>
                <w:szCs w:val="20"/>
              </w:rPr>
            </w:pPr>
            <w:r>
              <w:rPr>
                <w:rFonts w:hint="eastAsia" w:ascii="宋体" w:hAnsi="宋体" w:cs="宋体"/>
                <w:sz w:val="28"/>
                <w:szCs w:val="20"/>
              </w:rPr>
              <w:t>市大队</w:t>
            </w:r>
          </w:p>
        </w:tc>
        <w:tc>
          <w:tcPr>
            <w:tcW w:w="3170" w:type="dxa"/>
            <w:vAlign w:val="center"/>
          </w:tcPr>
          <w:p>
            <w:pPr>
              <w:widowControl/>
              <w:rPr>
                <w:rFonts w:ascii="宋体" w:hAnsi="宋体" w:cs="宋体"/>
                <w:sz w:val="28"/>
                <w:szCs w:val="20"/>
              </w:rPr>
            </w:pPr>
            <w:r>
              <w:rPr>
                <w:rFonts w:hint="eastAsia" w:ascii="宋体" w:hAnsi="宋体" w:cs="宋体"/>
                <w:sz w:val="28"/>
                <w:szCs w:val="20"/>
              </w:rPr>
              <w:t>龙岗、大鹏、盐田大队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111" w:type="dxa"/>
            <w:vMerge w:val="continue"/>
            <w:vAlign w:val="center"/>
          </w:tcPr>
          <w:p>
            <w:pPr>
              <w:widowControl/>
              <w:ind w:firstLine="560"/>
              <w:jc w:val="center"/>
              <w:rPr>
                <w:rFonts w:ascii="宋体" w:hAnsi="宋体" w:cs="宋体"/>
                <w:sz w:val="28"/>
                <w:szCs w:val="20"/>
              </w:rPr>
            </w:pPr>
          </w:p>
        </w:tc>
        <w:tc>
          <w:tcPr>
            <w:tcW w:w="2961" w:type="dxa"/>
            <w:vAlign w:val="center"/>
          </w:tcPr>
          <w:p>
            <w:pPr>
              <w:widowControl/>
              <w:ind w:firstLine="560"/>
              <w:rPr>
                <w:rFonts w:ascii="宋体" w:hAnsi="宋体" w:cs="宋体"/>
                <w:sz w:val="28"/>
                <w:szCs w:val="20"/>
              </w:rPr>
            </w:pPr>
            <w:r>
              <w:rPr>
                <w:rFonts w:hint="eastAsia" w:ascii="宋体" w:hAnsi="宋体" w:cs="宋体"/>
                <w:sz w:val="28"/>
                <w:szCs w:val="20"/>
              </w:rPr>
              <w:t>大鹏新区</w:t>
            </w:r>
          </w:p>
        </w:tc>
        <w:tc>
          <w:tcPr>
            <w:tcW w:w="2000" w:type="dxa"/>
            <w:vAlign w:val="center"/>
          </w:tcPr>
          <w:p>
            <w:pPr>
              <w:widowControl/>
              <w:ind w:firstLine="560"/>
              <w:rPr>
                <w:rFonts w:ascii="宋体" w:hAnsi="宋体" w:cs="宋体"/>
                <w:sz w:val="28"/>
                <w:szCs w:val="20"/>
              </w:rPr>
            </w:pPr>
            <w:r>
              <w:rPr>
                <w:rFonts w:hint="eastAsia" w:ascii="宋体" w:hAnsi="宋体" w:cs="宋体"/>
                <w:sz w:val="28"/>
                <w:szCs w:val="20"/>
              </w:rPr>
              <w:t>市大队</w:t>
            </w:r>
          </w:p>
        </w:tc>
        <w:tc>
          <w:tcPr>
            <w:tcW w:w="3170" w:type="dxa"/>
            <w:vAlign w:val="center"/>
          </w:tcPr>
          <w:p>
            <w:pPr>
              <w:widowControl/>
              <w:rPr>
                <w:rFonts w:ascii="宋体" w:hAnsi="宋体" w:cs="宋体"/>
                <w:sz w:val="28"/>
                <w:szCs w:val="20"/>
              </w:rPr>
            </w:pPr>
            <w:r>
              <w:rPr>
                <w:rFonts w:hint="eastAsia" w:ascii="宋体" w:hAnsi="宋体" w:cs="宋体"/>
                <w:sz w:val="28"/>
                <w:szCs w:val="20"/>
              </w:rPr>
              <w:t>龙岗、坪山、盐田大队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111" w:type="dxa"/>
            <w:vMerge w:val="continue"/>
            <w:vAlign w:val="center"/>
          </w:tcPr>
          <w:p>
            <w:pPr>
              <w:widowControl/>
              <w:ind w:firstLine="560"/>
              <w:jc w:val="center"/>
              <w:rPr>
                <w:rFonts w:ascii="宋体" w:hAnsi="宋体" w:cs="宋体"/>
                <w:sz w:val="28"/>
                <w:szCs w:val="20"/>
              </w:rPr>
            </w:pPr>
          </w:p>
        </w:tc>
        <w:tc>
          <w:tcPr>
            <w:tcW w:w="2961" w:type="dxa"/>
            <w:vAlign w:val="center"/>
          </w:tcPr>
          <w:p>
            <w:pPr>
              <w:widowControl/>
              <w:ind w:firstLine="560"/>
              <w:rPr>
                <w:rFonts w:ascii="宋体" w:hAnsi="宋体" w:cs="宋体"/>
                <w:sz w:val="28"/>
                <w:szCs w:val="20"/>
              </w:rPr>
            </w:pPr>
            <w:r>
              <w:rPr>
                <w:rFonts w:hint="eastAsia" w:ascii="宋体" w:hAnsi="宋体" w:cs="宋体"/>
                <w:sz w:val="28"/>
                <w:szCs w:val="20"/>
              </w:rPr>
              <w:t>深汕特别合作区</w:t>
            </w:r>
          </w:p>
        </w:tc>
        <w:tc>
          <w:tcPr>
            <w:tcW w:w="2000" w:type="dxa"/>
            <w:vAlign w:val="center"/>
          </w:tcPr>
          <w:p>
            <w:pPr>
              <w:widowControl/>
              <w:ind w:firstLine="560"/>
              <w:rPr>
                <w:rFonts w:ascii="宋体" w:hAnsi="宋体" w:cs="宋体"/>
                <w:sz w:val="28"/>
                <w:szCs w:val="20"/>
              </w:rPr>
            </w:pPr>
            <w:r>
              <w:rPr>
                <w:rFonts w:hint="eastAsia" w:ascii="宋体" w:hAnsi="宋体" w:cs="宋体"/>
                <w:sz w:val="28"/>
                <w:szCs w:val="20"/>
              </w:rPr>
              <w:t>市大队</w:t>
            </w:r>
          </w:p>
        </w:tc>
        <w:tc>
          <w:tcPr>
            <w:tcW w:w="3170" w:type="dxa"/>
            <w:vAlign w:val="center"/>
          </w:tcPr>
          <w:p>
            <w:pPr>
              <w:widowControl/>
              <w:rPr>
                <w:rFonts w:ascii="宋体" w:hAnsi="宋体" w:cs="宋体"/>
                <w:sz w:val="28"/>
                <w:szCs w:val="20"/>
              </w:rPr>
            </w:pPr>
            <w:r>
              <w:rPr>
                <w:rFonts w:hint="eastAsia" w:ascii="宋体" w:hAnsi="宋体" w:cs="宋体"/>
                <w:sz w:val="28"/>
                <w:szCs w:val="20"/>
              </w:rPr>
              <w:t>龙岗、坪山、大鹏大队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111" w:type="dxa"/>
            <w:vMerge w:val="restart"/>
            <w:vAlign w:val="center"/>
          </w:tcPr>
          <w:p>
            <w:pPr>
              <w:widowControl/>
              <w:jc w:val="center"/>
              <w:rPr>
                <w:rFonts w:ascii="宋体" w:hAnsi="宋体" w:cs="宋体"/>
                <w:sz w:val="28"/>
                <w:szCs w:val="20"/>
              </w:rPr>
            </w:pPr>
            <w:r>
              <w:rPr>
                <w:rFonts w:hint="eastAsia" w:ascii="宋体" w:hAnsi="宋体" w:cs="宋体"/>
                <w:sz w:val="28"/>
                <w:szCs w:val="20"/>
              </w:rPr>
              <w:t>西片区</w:t>
            </w:r>
          </w:p>
        </w:tc>
        <w:tc>
          <w:tcPr>
            <w:tcW w:w="2961" w:type="dxa"/>
            <w:vAlign w:val="center"/>
          </w:tcPr>
          <w:p>
            <w:pPr>
              <w:widowControl/>
              <w:ind w:firstLine="560"/>
              <w:rPr>
                <w:rFonts w:ascii="宋体" w:hAnsi="宋体" w:cs="宋体"/>
                <w:sz w:val="28"/>
                <w:szCs w:val="20"/>
              </w:rPr>
            </w:pPr>
            <w:r>
              <w:rPr>
                <w:rFonts w:hint="eastAsia" w:ascii="宋体" w:hAnsi="宋体" w:cs="宋体"/>
                <w:sz w:val="28"/>
                <w:szCs w:val="20"/>
              </w:rPr>
              <w:t>福田区</w:t>
            </w:r>
          </w:p>
        </w:tc>
        <w:tc>
          <w:tcPr>
            <w:tcW w:w="2000" w:type="dxa"/>
            <w:vAlign w:val="center"/>
          </w:tcPr>
          <w:p>
            <w:pPr>
              <w:widowControl/>
              <w:ind w:firstLine="560"/>
              <w:rPr>
                <w:rFonts w:ascii="宋体" w:hAnsi="宋体" w:cs="宋体"/>
                <w:sz w:val="28"/>
                <w:szCs w:val="20"/>
              </w:rPr>
            </w:pPr>
            <w:r>
              <w:rPr>
                <w:rFonts w:hint="eastAsia" w:ascii="宋体" w:hAnsi="宋体" w:cs="宋体"/>
                <w:sz w:val="28"/>
                <w:szCs w:val="20"/>
              </w:rPr>
              <w:t>市大队</w:t>
            </w:r>
          </w:p>
        </w:tc>
        <w:tc>
          <w:tcPr>
            <w:tcW w:w="3170" w:type="dxa"/>
            <w:vAlign w:val="center"/>
          </w:tcPr>
          <w:p>
            <w:pPr>
              <w:widowControl/>
              <w:rPr>
                <w:rFonts w:ascii="宋体" w:hAnsi="宋体" w:cs="宋体"/>
                <w:sz w:val="28"/>
                <w:szCs w:val="20"/>
              </w:rPr>
            </w:pPr>
            <w:r>
              <w:rPr>
                <w:rFonts w:hint="eastAsia" w:ascii="宋体" w:hAnsi="宋体" w:cs="宋体"/>
                <w:sz w:val="28"/>
                <w:szCs w:val="20"/>
              </w:rPr>
              <w:t>罗湖、南山、龙华大队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111" w:type="dxa"/>
            <w:vMerge w:val="continue"/>
            <w:vAlign w:val="center"/>
          </w:tcPr>
          <w:p>
            <w:pPr>
              <w:widowControl/>
              <w:ind w:firstLine="560"/>
              <w:jc w:val="center"/>
              <w:rPr>
                <w:rFonts w:ascii="宋体" w:hAnsi="宋体" w:cs="宋体"/>
                <w:sz w:val="28"/>
                <w:szCs w:val="20"/>
              </w:rPr>
            </w:pPr>
          </w:p>
        </w:tc>
        <w:tc>
          <w:tcPr>
            <w:tcW w:w="2961" w:type="dxa"/>
            <w:vAlign w:val="center"/>
          </w:tcPr>
          <w:p>
            <w:pPr>
              <w:widowControl/>
              <w:ind w:firstLine="560"/>
              <w:rPr>
                <w:rFonts w:ascii="宋体" w:hAnsi="宋体" w:cs="宋体"/>
                <w:sz w:val="28"/>
                <w:szCs w:val="20"/>
              </w:rPr>
            </w:pPr>
            <w:r>
              <w:rPr>
                <w:rFonts w:hint="eastAsia" w:ascii="宋体" w:hAnsi="宋体" w:cs="宋体"/>
                <w:sz w:val="28"/>
                <w:szCs w:val="20"/>
              </w:rPr>
              <w:t>南山区</w:t>
            </w:r>
          </w:p>
        </w:tc>
        <w:tc>
          <w:tcPr>
            <w:tcW w:w="2000" w:type="dxa"/>
            <w:vAlign w:val="center"/>
          </w:tcPr>
          <w:p>
            <w:pPr>
              <w:widowControl/>
              <w:ind w:firstLine="560"/>
              <w:rPr>
                <w:rFonts w:ascii="宋体" w:hAnsi="宋体" w:cs="宋体"/>
                <w:sz w:val="28"/>
                <w:szCs w:val="20"/>
              </w:rPr>
            </w:pPr>
            <w:r>
              <w:rPr>
                <w:rFonts w:hint="eastAsia" w:ascii="宋体" w:hAnsi="宋体" w:cs="宋体"/>
                <w:sz w:val="28"/>
                <w:szCs w:val="20"/>
              </w:rPr>
              <w:t>市大队</w:t>
            </w:r>
          </w:p>
        </w:tc>
        <w:tc>
          <w:tcPr>
            <w:tcW w:w="3170" w:type="dxa"/>
            <w:vAlign w:val="center"/>
          </w:tcPr>
          <w:p>
            <w:pPr>
              <w:widowControl/>
              <w:rPr>
                <w:rFonts w:ascii="宋体" w:hAnsi="宋体" w:cs="宋体"/>
                <w:sz w:val="28"/>
                <w:szCs w:val="20"/>
              </w:rPr>
            </w:pPr>
            <w:r>
              <w:rPr>
                <w:rFonts w:hint="eastAsia" w:ascii="宋体" w:hAnsi="宋体" w:cs="宋体"/>
                <w:sz w:val="28"/>
                <w:szCs w:val="20"/>
              </w:rPr>
              <w:t>福田、宝安、龙华大队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111" w:type="dxa"/>
            <w:vMerge w:val="continue"/>
            <w:vAlign w:val="center"/>
          </w:tcPr>
          <w:p>
            <w:pPr>
              <w:widowControl/>
              <w:ind w:firstLine="560"/>
              <w:jc w:val="center"/>
              <w:rPr>
                <w:rFonts w:ascii="宋体" w:hAnsi="宋体" w:cs="宋体"/>
                <w:sz w:val="28"/>
                <w:szCs w:val="20"/>
              </w:rPr>
            </w:pPr>
          </w:p>
        </w:tc>
        <w:tc>
          <w:tcPr>
            <w:tcW w:w="2961" w:type="dxa"/>
            <w:vAlign w:val="center"/>
          </w:tcPr>
          <w:p>
            <w:pPr>
              <w:widowControl/>
              <w:ind w:firstLine="560"/>
              <w:rPr>
                <w:rFonts w:ascii="宋体" w:hAnsi="宋体" w:cs="宋体"/>
                <w:sz w:val="28"/>
                <w:szCs w:val="20"/>
              </w:rPr>
            </w:pPr>
            <w:r>
              <w:rPr>
                <w:rFonts w:hint="eastAsia" w:ascii="宋体" w:hAnsi="宋体" w:cs="宋体"/>
                <w:sz w:val="28"/>
                <w:szCs w:val="20"/>
              </w:rPr>
              <w:t>宝安区</w:t>
            </w:r>
          </w:p>
        </w:tc>
        <w:tc>
          <w:tcPr>
            <w:tcW w:w="2000" w:type="dxa"/>
            <w:vAlign w:val="center"/>
          </w:tcPr>
          <w:p>
            <w:pPr>
              <w:widowControl/>
              <w:ind w:firstLine="560"/>
              <w:rPr>
                <w:rFonts w:ascii="宋体" w:hAnsi="宋体" w:cs="宋体"/>
                <w:sz w:val="28"/>
                <w:szCs w:val="20"/>
              </w:rPr>
            </w:pPr>
            <w:r>
              <w:rPr>
                <w:rFonts w:hint="eastAsia" w:ascii="宋体" w:hAnsi="宋体" w:cs="宋体"/>
                <w:sz w:val="28"/>
                <w:szCs w:val="20"/>
              </w:rPr>
              <w:t>市大队</w:t>
            </w:r>
          </w:p>
        </w:tc>
        <w:tc>
          <w:tcPr>
            <w:tcW w:w="3170" w:type="dxa"/>
            <w:vAlign w:val="center"/>
          </w:tcPr>
          <w:p>
            <w:pPr>
              <w:widowControl/>
              <w:rPr>
                <w:rFonts w:ascii="宋体" w:hAnsi="宋体" w:cs="宋体"/>
                <w:sz w:val="28"/>
                <w:szCs w:val="20"/>
              </w:rPr>
            </w:pPr>
            <w:r>
              <w:rPr>
                <w:rFonts w:hint="eastAsia" w:ascii="宋体" w:hAnsi="宋体" w:cs="宋体"/>
                <w:sz w:val="28"/>
                <w:szCs w:val="20"/>
              </w:rPr>
              <w:t>南山、龙华、光明大队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111" w:type="dxa"/>
            <w:vMerge w:val="continue"/>
            <w:vAlign w:val="center"/>
          </w:tcPr>
          <w:p>
            <w:pPr>
              <w:widowControl/>
              <w:ind w:firstLine="560"/>
              <w:jc w:val="center"/>
              <w:rPr>
                <w:rFonts w:ascii="宋体" w:hAnsi="宋体" w:cs="宋体"/>
                <w:sz w:val="28"/>
                <w:szCs w:val="20"/>
              </w:rPr>
            </w:pPr>
          </w:p>
        </w:tc>
        <w:tc>
          <w:tcPr>
            <w:tcW w:w="2961" w:type="dxa"/>
            <w:vAlign w:val="center"/>
          </w:tcPr>
          <w:p>
            <w:pPr>
              <w:widowControl/>
              <w:ind w:firstLine="560"/>
              <w:rPr>
                <w:rFonts w:ascii="宋体" w:hAnsi="宋体" w:cs="宋体"/>
                <w:sz w:val="28"/>
                <w:szCs w:val="20"/>
              </w:rPr>
            </w:pPr>
            <w:r>
              <w:rPr>
                <w:rFonts w:hint="eastAsia" w:ascii="宋体" w:hAnsi="宋体" w:cs="宋体"/>
                <w:sz w:val="28"/>
                <w:szCs w:val="20"/>
              </w:rPr>
              <w:t>龙华区</w:t>
            </w:r>
          </w:p>
        </w:tc>
        <w:tc>
          <w:tcPr>
            <w:tcW w:w="2000" w:type="dxa"/>
            <w:vAlign w:val="center"/>
          </w:tcPr>
          <w:p>
            <w:pPr>
              <w:widowControl/>
              <w:ind w:firstLine="560"/>
              <w:rPr>
                <w:rFonts w:ascii="宋体" w:hAnsi="宋体" w:cs="宋体"/>
                <w:sz w:val="28"/>
                <w:szCs w:val="20"/>
              </w:rPr>
            </w:pPr>
            <w:r>
              <w:rPr>
                <w:rFonts w:hint="eastAsia" w:ascii="宋体" w:hAnsi="宋体" w:cs="宋体"/>
                <w:sz w:val="28"/>
                <w:szCs w:val="20"/>
              </w:rPr>
              <w:t>市大队</w:t>
            </w:r>
          </w:p>
        </w:tc>
        <w:tc>
          <w:tcPr>
            <w:tcW w:w="3170" w:type="dxa"/>
            <w:vAlign w:val="center"/>
          </w:tcPr>
          <w:p>
            <w:pPr>
              <w:widowControl/>
              <w:rPr>
                <w:rFonts w:ascii="宋体" w:hAnsi="宋体" w:cs="宋体"/>
                <w:sz w:val="28"/>
                <w:szCs w:val="20"/>
              </w:rPr>
            </w:pPr>
            <w:r>
              <w:rPr>
                <w:rFonts w:hint="eastAsia" w:ascii="宋体" w:hAnsi="宋体" w:cs="宋体"/>
                <w:sz w:val="28"/>
                <w:szCs w:val="20"/>
              </w:rPr>
              <w:t>宝安、南山、福田大队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111" w:type="dxa"/>
            <w:vMerge w:val="continue"/>
            <w:vAlign w:val="center"/>
          </w:tcPr>
          <w:p>
            <w:pPr>
              <w:widowControl/>
              <w:ind w:firstLine="560"/>
              <w:jc w:val="center"/>
              <w:rPr>
                <w:rFonts w:ascii="宋体" w:hAnsi="宋体" w:cs="宋体"/>
                <w:sz w:val="28"/>
                <w:szCs w:val="20"/>
              </w:rPr>
            </w:pPr>
          </w:p>
        </w:tc>
        <w:tc>
          <w:tcPr>
            <w:tcW w:w="2961" w:type="dxa"/>
            <w:vAlign w:val="center"/>
          </w:tcPr>
          <w:p>
            <w:pPr>
              <w:widowControl/>
              <w:ind w:firstLine="560"/>
              <w:rPr>
                <w:rFonts w:ascii="宋体" w:hAnsi="宋体" w:cs="宋体"/>
                <w:sz w:val="28"/>
                <w:szCs w:val="20"/>
              </w:rPr>
            </w:pPr>
            <w:r>
              <w:rPr>
                <w:rFonts w:hint="eastAsia" w:ascii="宋体" w:hAnsi="宋体" w:cs="宋体"/>
                <w:sz w:val="28"/>
                <w:szCs w:val="20"/>
              </w:rPr>
              <w:t>光明区</w:t>
            </w:r>
          </w:p>
        </w:tc>
        <w:tc>
          <w:tcPr>
            <w:tcW w:w="2000" w:type="dxa"/>
            <w:vAlign w:val="center"/>
          </w:tcPr>
          <w:p>
            <w:pPr>
              <w:widowControl/>
              <w:ind w:firstLine="560"/>
              <w:rPr>
                <w:rFonts w:ascii="宋体" w:hAnsi="宋体" w:cs="宋体"/>
                <w:sz w:val="28"/>
                <w:szCs w:val="20"/>
              </w:rPr>
            </w:pPr>
            <w:r>
              <w:rPr>
                <w:rFonts w:hint="eastAsia" w:ascii="宋体" w:hAnsi="宋体" w:cs="宋体"/>
                <w:sz w:val="28"/>
                <w:szCs w:val="20"/>
              </w:rPr>
              <w:t>市大队</w:t>
            </w:r>
          </w:p>
        </w:tc>
        <w:tc>
          <w:tcPr>
            <w:tcW w:w="3170" w:type="dxa"/>
            <w:vAlign w:val="center"/>
          </w:tcPr>
          <w:p>
            <w:pPr>
              <w:widowControl/>
              <w:rPr>
                <w:rFonts w:ascii="宋体" w:hAnsi="宋体" w:cs="宋体"/>
                <w:sz w:val="28"/>
                <w:szCs w:val="20"/>
              </w:rPr>
            </w:pPr>
            <w:r>
              <w:rPr>
                <w:rFonts w:hint="eastAsia" w:ascii="宋体" w:hAnsi="宋体" w:cs="宋体"/>
                <w:sz w:val="28"/>
                <w:szCs w:val="20"/>
              </w:rPr>
              <w:t>宝安、龙华、南山大队</w:t>
            </w:r>
          </w:p>
        </w:tc>
      </w:tr>
    </w:tbl>
    <w:p>
      <w:pPr>
        <w:pStyle w:val="11"/>
        <w:ind w:firstLine="640" w:firstLineChars="200"/>
      </w:pPr>
      <w:r>
        <w:rPr>
          <w:rFonts w:hint="eastAsia"/>
        </w:rPr>
        <w:t>四、行动要求</w:t>
      </w:r>
    </w:p>
    <w:p>
      <w:pPr>
        <w:ind w:firstLine="640" w:firstLineChars="200"/>
        <w:rPr>
          <w:rFonts w:ascii="楷体_GB2312" w:hAnsi="楷体_GB2312" w:eastAsia="楷体_GB2312" w:cs="楷体_GB2312"/>
        </w:rPr>
      </w:pPr>
      <w:r>
        <w:rPr>
          <w:rFonts w:hint="eastAsia" w:ascii="楷体_GB2312" w:hAnsi="楷体_GB2312" w:eastAsia="楷体_GB2312" w:cs="楷体_GB2312"/>
        </w:rPr>
        <w:t>（一）高度重视、上下一心</w:t>
      </w:r>
    </w:p>
    <w:p>
      <w:pPr>
        <w:ind w:firstLine="640" w:firstLineChars="200"/>
      </w:pPr>
      <w:r>
        <w:rPr>
          <w:rFonts w:hint="eastAsia"/>
        </w:rPr>
        <w:t>各级各部门要认清形势、提高思想认识，齐心协力保安全、促稳定，上下一心，全力做好我市森林火灾扑救工作，确保有火不成灾，全力保障我市森林资源安全。</w:t>
      </w:r>
    </w:p>
    <w:p>
      <w:pPr>
        <w:ind w:firstLine="640" w:firstLineChars="200"/>
        <w:rPr>
          <w:rFonts w:ascii="楷体_GB2312" w:hAnsi="楷体_GB2312" w:eastAsia="楷体_GB2312" w:cs="楷体_GB2312"/>
        </w:rPr>
      </w:pPr>
      <w:r>
        <w:rPr>
          <w:rFonts w:hint="eastAsia" w:ascii="楷体_GB2312" w:hAnsi="楷体_GB2312" w:eastAsia="楷体_GB2312" w:cs="楷体_GB2312"/>
        </w:rPr>
        <w:t>（二）积极备战、加强值守</w:t>
      </w:r>
    </w:p>
    <w:p>
      <w:pPr>
        <w:ind w:firstLine="640" w:firstLineChars="200"/>
      </w:pPr>
      <w:r>
        <w:rPr>
          <w:rFonts w:hint="eastAsia"/>
        </w:rPr>
        <w:t>各级各部门要坚持值班值守制度，保证人员在位率和车辆装备的完好率，确保遇有情况能随时出动。市森林防灭火指挥部办公室不定时对各区进行拉动，被拉动队伍要齐装满员参与拉动。</w:t>
      </w:r>
    </w:p>
    <w:p>
      <w:pPr>
        <w:ind w:firstLine="640" w:firstLineChars="200"/>
        <w:rPr>
          <w:rFonts w:ascii="楷体_GB2312" w:hAnsi="楷体_GB2312" w:eastAsia="楷体_GB2312" w:cs="楷体_GB2312"/>
        </w:rPr>
      </w:pPr>
      <w:r>
        <w:rPr>
          <w:rFonts w:hint="eastAsia" w:ascii="楷体_GB2312" w:hAnsi="楷体_GB2312" w:eastAsia="楷体_GB2312" w:cs="楷体_GB2312"/>
        </w:rPr>
        <w:t>（三）时刻待命、确保安全</w:t>
      </w:r>
    </w:p>
    <w:p>
      <w:pPr>
        <w:ind w:firstLine="640" w:firstLineChars="200"/>
      </w:pPr>
      <w:r>
        <w:rPr>
          <w:rFonts w:hint="eastAsia"/>
        </w:rPr>
        <w:t>即日起，全市各级森林消防队伍要时刻待命，一旦接到增援指令，立即集合队伍出动增援，行动过程中要保证人员安全。</w:t>
      </w:r>
    </w:p>
    <w:p>
      <w:pPr>
        <w:ind w:firstLine="640" w:firstLineChars="20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Pr>
        <w:pStyle w:val="6"/>
        <w:ind w:firstLine="0"/>
      </w:pPr>
    </w:p>
    <w:p/>
    <w:p>
      <w:pPr>
        <w:rPr>
          <w:rFonts w:ascii="黑体" w:hAnsi="黑体" w:eastAsia="黑体" w:cs="黑体"/>
        </w:rPr>
      </w:pPr>
    </w:p>
    <w:p>
      <w:pPr>
        <w:rPr>
          <w:rFonts w:ascii="黑体" w:hAnsi="黑体" w:eastAsia="黑体" w:cs="黑体"/>
        </w:rPr>
      </w:pPr>
    </w:p>
    <w:p>
      <w:r>
        <w:rPr>
          <w:rFonts w:hint="eastAsia" w:ascii="黑体" w:hAnsi="黑体" w:eastAsia="黑体" w:cs="黑体"/>
        </w:rPr>
        <w:t xml:space="preserve">11.6 </w:t>
      </w:r>
      <w:r>
        <w:rPr>
          <w:rFonts w:hint="eastAsia"/>
        </w:rPr>
        <w:t xml:space="preserve">   </w:t>
      </w:r>
    </w:p>
    <w:p>
      <w:pPr>
        <w:pStyle w:val="6"/>
        <w:adjustRightInd/>
        <w:snapToGrid/>
        <w:ind w:firstLine="0"/>
        <w:jc w:val="center"/>
        <w:rPr>
          <w:rFonts w:ascii="方正小标宋简体" w:hAnsi="方正小标宋简体" w:eastAsia="方正小标宋简体" w:cs="方正小标宋简体"/>
          <w:color w:val="000000"/>
          <w:kern w:val="0"/>
          <w:sz w:val="44"/>
          <w:szCs w:val="44"/>
          <w:lang w:bidi="ar"/>
        </w:rPr>
      </w:pPr>
      <w:r>
        <w:rPr>
          <w:rFonts w:hint="eastAsia" w:ascii="方正小标宋简体" w:hAnsi="方正小标宋简体" w:eastAsia="方正小标宋简体" w:cs="方正小标宋简体"/>
          <w:color w:val="000000"/>
          <w:kern w:val="0"/>
          <w:sz w:val="44"/>
          <w:szCs w:val="44"/>
          <w:lang w:bidi="ar"/>
        </w:rPr>
        <w:t>火场清理看守方案</w:t>
      </w:r>
    </w:p>
    <w:p>
      <w:pPr>
        <w:pStyle w:val="6"/>
        <w:adjustRightInd/>
        <w:snapToGrid/>
        <w:ind w:firstLine="0"/>
        <w:jc w:val="center"/>
        <w:rPr>
          <w:rFonts w:ascii="楷体_GB2312" w:hAnsi="方正小标宋简体" w:eastAsia="楷体_GB2312" w:cs="方正小标宋简体"/>
          <w:color w:val="000000"/>
          <w:kern w:val="0"/>
          <w:szCs w:val="32"/>
          <w:lang w:bidi="ar"/>
        </w:rPr>
      </w:pPr>
      <w:r>
        <w:rPr>
          <w:rFonts w:hint="eastAsia" w:ascii="楷体_GB2312" w:hAnsi="方正小标宋简体" w:eastAsia="楷体_GB2312" w:cs="方正小标宋简体"/>
          <w:color w:val="000000"/>
          <w:kern w:val="0"/>
          <w:szCs w:val="32"/>
          <w:lang w:bidi="ar"/>
        </w:rPr>
        <w:t>（模板）</w:t>
      </w:r>
    </w:p>
    <w:p>
      <w:pPr>
        <w:pStyle w:val="6"/>
        <w:adjustRightInd/>
        <w:snapToGrid/>
        <w:rPr>
          <w:rFonts w:ascii="黑体" w:hAnsi="黑体" w:eastAsia="黑体" w:cs="仿宋_GB2312"/>
          <w:szCs w:val="32"/>
        </w:rPr>
      </w:pPr>
    </w:p>
    <w:p>
      <w:pPr>
        <w:pStyle w:val="6"/>
        <w:adjustRightInd/>
        <w:snapToGrid/>
        <w:rPr>
          <w:rFonts w:ascii="黑体" w:hAnsi="黑体" w:eastAsia="黑体" w:cs="仿宋_GB2312"/>
          <w:szCs w:val="32"/>
        </w:rPr>
      </w:pPr>
      <w:r>
        <w:rPr>
          <w:rFonts w:hint="eastAsia" w:ascii="黑体" w:hAnsi="黑体" w:eastAsia="黑体" w:cs="仿宋_GB2312"/>
          <w:szCs w:val="32"/>
        </w:rPr>
        <w:t>一、基本情况</w:t>
      </w:r>
    </w:p>
    <w:p>
      <w:pPr>
        <w:pStyle w:val="6"/>
        <w:adjustRightInd/>
        <w:snapToGrid/>
        <w:rPr>
          <w:rFonts w:ascii="仿宋_GB2312" w:hAnsi="仿宋_GB2312" w:cs="仿宋_GB2312"/>
          <w:szCs w:val="32"/>
        </w:rPr>
      </w:pPr>
      <w:r>
        <w:rPr>
          <w:rFonts w:hint="eastAsia" w:ascii="仿宋_GB2312" w:hAnsi="仿宋_GB2312" w:cs="仿宋_GB2312"/>
          <w:szCs w:val="32"/>
        </w:rPr>
        <w:t xml:space="preserve">（ </w:t>
      </w:r>
      <w:r>
        <w:rPr>
          <w:rFonts w:ascii="仿宋_GB2312" w:hAnsi="仿宋_GB2312" w:cs="仿宋_GB2312"/>
          <w:szCs w:val="32"/>
        </w:rPr>
        <w:t xml:space="preserve">  </w:t>
      </w:r>
      <w:r>
        <w:rPr>
          <w:rFonts w:hint="eastAsia" w:ascii="仿宋_GB2312" w:hAnsi="仿宋_GB2312" w:cs="仿宋_GB2312"/>
          <w:szCs w:val="32"/>
        </w:rPr>
        <w:t xml:space="preserve">）年（ </w:t>
      </w:r>
      <w:r>
        <w:rPr>
          <w:rFonts w:ascii="仿宋_GB2312" w:hAnsi="仿宋_GB2312" w:cs="仿宋_GB2312"/>
          <w:szCs w:val="32"/>
        </w:rPr>
        <w:t xml:space="preserve"> </w:t>
      </w:r>
      <w:r>
        <w:rPr>
          <w:rFonts w:hint="eastAsia" w:ascii="仿宋_GB2312" w:hAnsi="仿宋_GB2312" w:cs="仿宋_GB2312"/>
          <w:szCs w:val="32"/>
        </w:rPr>
        <w:t xml:space="preserve">）月（ </w:t>
      </w:r>
      <w:r>
        <w:rPr>
          <w:rFonts w:ascii="仿宋_GB2312" w:hAnsi="仿宋_GB2312" w:cs="仿宋_GB2312"/>
          <w:szCs w:val="32"/>
        </w:rPr>
        <w:t xml:space="preserve">  </w:t>
      </w:r>
      <w:r>
        <w:rPr>
          <w:rFonts w:hint="eastAsia" w:ascii="仿宋_GB2312" w:hAnsi="仿宋_GB2312" w:cs="仿宋_GB2312"/>
          <w:szCs w:val="32"/>
        </w:rPr>
        <w:t xml:space="preserve">）日（ </w:t>
      </w:r>
      <w:r>
        <w:rPr>
          <w:rFonts w:ascii="仿宋_GB2312" w:hAnsi="仿宋_GB2312" w:cs="仿宋_GB2312"/>
          <w:szCs w:val="32"/>
        </w:rPr>
        <w:t xml:space="preserve"> </w:t>
      </w:r>
      <w:r>
        <w:rPr>
          <w:rFonts w:hint="eastAsia" w:ascii="仿宋_GB2312" w:hAnsi="仿宋_GB2312" w:cs="仿宋_GB2312"/>
          <w:szCs w:val="32"/>
        </w:rPr>
        <w:t xml:space="preserve">）时，经市、区各级通力协作，（ </w:t>
      </w:r>
      <w:r>
        <w:rPr>
          <w:rFonts w:ascii="仿宋_GB2312" w:hAnsi="仿宋_GB2312" w:cs="仿宋_GB2312"/>
          <w:szCs w:val="32"/>
        </w:rPr>
        <w:t xml:space="preserve">  </w:t>
      </w:r>
      <w:r>
        <w:rPr>
          <w:rFonts w:hint="eastAsia" w:ascii="仿宋_GB2312" w:hAnsi="仿宋_GB2312" w:cs="仿宋_GB2312"/>
          <w:szCs w:val="32"/>
        </w:rPr>
        <w:t xml:space="preserve">）区（ </w:t>
      </w:r>
      <w:r>
        <w:rPr>
          <w:rFonts w:ascii="仿宋_GB2312" w:hAnsi="仿宋_GB2312" w:cs="仿宋_GB2312"/>
          <w:szCs w:val="32"/>
        </w:rPr>
        <w:t xml:space="preserve">  </w:t>
      </w:r>
      <w:r>
        <w:rPr>
          <w:rFonts w:hint="eastAsia" w:ascii="仿宋_GB2312" w:hAnsi="仿宋_GB2312" w:cs="仿宋_GB2312"/>
          <w:szCs w:val="32"/>
        </w:rPr>
        <w:t xml:space="preserve">）街道（ </w:t>
      </w:r>
      <w:r>
        <w:rPr>
          <w:rFonts w:ascii="仿宋_GB2312" w:hAnsi="仿宋_GB2312" w:cs="仿宋_GB2312"/>
          <w:szCs w:val="32"/>
        </w:rPr>
        <w:t xml:space="preserve">  </w:t>
      </w:r>
      <w:r>
        <w:rPr>
          <w:rFonts w:hint="eastAsia" w:ascii="仿宋_GB2312" w:hAnsi="仿宋_GB2312" w:cs="仿宋_GB2312"/>
          <w:szCs w:val="32"/>
        </w:rPr>
        <w:t>）发生的森林火灾，火场明火已全部扑灭。</w:t>
      </w:r>
    </w:p>
    <w:p>
      <w:pPr>
        <w:pStyle w:val="6"/>
        <w:adjustRightInd/>
        <w:snapToGrid/>
        <w:rPr>
          <w:rFonts w:ascii="黑体" w:hAnsi="黑体" w:eastAsia="黑体" w:cs="仿宋_GB2312"/>
          <w:szCs w:val="32"/>
        </w:rPr>
      </w:pPr>
      <w:r>
        <w:rPr>
          <w:rFonts w:hint="eastAsia" w:ascii="黑体" w:hAnsi="黑体" w:eastAsia="黑体" w:cs="仿宋_GB2312"/>
          <w:szCs w:val="32"/>
        </w:rPr>
        <w:t>二、看守时间</w:t>
      </w:r>
    </w:p>
    <w:p>
      <w:pPr>
        <w:pStyle w:val="6"/>
        <w:adjustRightInd/>
        <w:snapToGrid/>
        <w:rPr>
          <w:rFonts w:ascii="仿宋_GB2312" w:hAnsi="仿宋_GB2312" w:cs="仿宋_GB2312"/>
          <w:szCs w:val="32"/>
        </w:rPr>
      </w:pPr>
      <w:r>
        <w:rPr>
          <w:rFonts w:hint="eastAsia" w:ascii="仿宋_GB2312" w:hAnsi="仿宋_GB2312" w:cs="仿宋_GB2312"/>
          <w:szCs w:val="32"/>
        </w:rPr>
        <w:t>火场看守时间为（  ）月（   ）日（  ）时至（  ）月（   ）日（  ）时。火场看守时间不少于48小时。</w:t>
      </w:r>
    </w:p>
    <w:p>
      <w:pPr>
        <w:pStyle w:val="6"/>
        <w:adjustRightInd/>
        <w:snapToGrid/>
        <w:rPr>
          <w:rFonts w:ascii="黑体" w:hAnsi="黑体" w:eastAsia="黑体" w:cs="仿宋_GB2312"/>
          <w:szCs w:val="32"/>
        </w:rPr>
      </w:pPr>
      <w:r>
        <w:rPr>
          <w:rFonts w:hint="eastAsia" w:ascii="黑体" w:hAnsi="黑体" w:eastAsia="黑体" w:cs="仿宋_GB2312"/>
          <w:szCs w:val="32"/>
        </w:rPr>
        <w:t>三、人员安排</w:t>
      </w:r>
    </w:p>
    <w:p>
      <w:pPr>
        <w:pStyle w:val="6"/>
        <w:adjustRightInd/>
        <w:snapToGrid/>
        <w:rPr>
          <w:rFonts w:ascii="楷体_GB2312" w:hAnsi="楷体_GB2312" w:eastAsia="楷体_GB2312" w:cs="楷体_GB2312"/>
          <w:szCs w:val="32"/>
        </w:rPr>
      </w:pPr>
      <w:r>
        <w:rPr>
          <w:rFonts w:hint="eastAsia" w:ascii="楷体_GB2312" w:hAnsi="楷体_GB2312" w:eastAsia="楷体_GB2312" w:cs="楷体_GB2312"/>
          <w:szCs w:val="32"/>
        </w:rPr>
        <w:t>（一）带班区领导</w:t>
      </w:r>
    </w:p>
    <w:p>
      <w:pPr>
        <w:pStyle w:val="6"/>
        <w:adjustRightInd/>
        <w:snapToGrid/>
        <w:rPr>
          <w:rFonts w:ascii="仿宋_GB2312" w:hAnsi="仿宋_GB2312" w:cs="仿宋_GB2312"/>
          <w:szCs w:val="32"/>
        </w:rPr>
      </w:pPr>
      <w:r>
        <w:rPr>
          <w:rFonts w:hint="eastAsia" w:ascii="仿宋_GB2312" w:hAnsi="仿宋_GB2312" w:cs="仿宋_GB2312"/>
          <w:szCs w:val="32"/>
        </w:rPr>
        <w:t>区领导（职务、姓名、联系电话、对讲机编号）担任看守领导。可2</w:t>
      </w:r>
      <w:r>
        <w:rPr>
          <w:rFonts w:ascii="仿宋_GB2312" w:hAnsi="仿宋_GB2312" w:cs="仿宋_GB2312"/>
          <w:szCs w:val="32"/>
        </w:rPr>
        <w:t>-3</w:t>
      </w:r>
      <w:r>
        <w:rPr>
          <w:rFonts w:hint="eastAsia" w:ascii="仿宋_GB2312" w:hAnsi="仿宋_GB2312" w:cs="仿宋_GB2312"/>
          <w:szCs w:val="32"/>
        </w:rPr>
        <w:t>人多人轮流。</w:t>
      </w:r>
    </w:p>
    <w:p>
      <w:pPr>
        <w:pStyle w:val="6"/>
        <w:adjustRightInd/>
        <w:snapToGrid/>
        <w:rPr>
          <w:rFonts w:ascii="楷体_GB2312" w:hAnsi="楷体_GB2312" w:eastAsia="楷体_GB2312" w:cs="楷体_GB2312"/>
          <w:szCs w:val="32"/>
        </w:rPr>
      </w:pPr>
      <w:r>
        <w:rPr>
          <w:rFonts w:hint="eastAsia" w:ascii="楷体_GB2312" w:hAnsi="楷体_GB2312" w:eastAsia="楷体_GB2312" w:cs="楷体_GB2312"/>
          <w:szCs w:val="32"/>
        </w:rPr>
        <w:t>（二）区森林防灭火办公室（区应急管理局）值班员</w:t>
      </w:r>
    </w:p>
    <w:p>
      <w:pPr>
        <w:pStyle w:val="6"/>
        <w:adjustRightInd/>
        <w:snapToGrid/>
        <w:rPr>
          <w:rFonts w:ascii="仿宋_GB2312" w:hAnsi="仿宋_GB2312" w:cs="仿宋_GB2312"/>
          <w:szCs w:val="32"/>
        </w:rPr>
      </w:pPr>
      <w:r>
        <w:rPr>
          <w:rFonts w:hint="eastAsia" w:ascii="仿宋_GB2312" w:hAnsi="仿宋_GB2312" w:cs="仿宋_GB2312"/>
          <w:szCs w:val="32"/>
        </w:rPr>
        <w:t>区应急管理局分管负责人或区森防办负责人、科长（职务、姓名、联系电话、对讲机编号）参加火场看守,可多人轮流看守。</w:t>
      </w:r>
    </w:p>
    <w:p>
      <w:pPr>
        <w:pStyle w:val="6"/>
        <w:adjustRightInd/>
        <w:snapToGrid/>
        <w:rPr>
          <w:rFonts w:ascii="楷体_GB2312" w:hAnsi="楷体_GB2312" w:eastAsia="楷体_GB2312" w:cs="楷体_GB2312"/>
          <w:szCs w:val="32"/>
        </w:rPr>
      </w:pPr>
      <w:r>
        <w:rPr>
          <w:rFonts w:hint="eastAsia" w:ascii="楷体_GB2312" w:hAnsi="楷体_GB2312" w:eastAsia="楷体_GB2312" w:cs="楷体_GB2312"/>
          <w:szCs w:val="32"/>
        </w:rPr>
        <w:t>（三）现场指挥官</w:t>
      </w:r>
    </w:p>
    <w:p>
      <w:pPr>
        <w:pStyle w:val="6"/>
        <w:adjustRightInd/>
        <w:snapToGrid/>
        <w:rPr>
          <w:rFonts w:ascii="仿宋_GB2312" w:hAnsi="仿宋_GB2312" w:cs="仿宋_GB2312"/>
          <w:szCs w:val="32"/>
        </w:rPr>
      </w:pPr>
      <w:r>
        <w:rPr>
          <w:rFonts w:hint="eastAsia" w:ascii="仿宋_GB2312" w:hAnsi="仿宋_GB2312" w:cs="仿宋_GB2312"/>
          <w:szCs w:val="32"/>
        </w:rPr>
        <w:t>属地街道办事处（镇）领导（职务、姓名、联系电话、对讲机编号）负责现场指挥火场看守工作，可多人轮流。</w:t>
      </w:r>
    </w:p>
    <w:p>
      <w:pPr>
        <w:pStyle w:val="6"/>
        <w:adjustRightInd/>
        <w:snapToGrid/>
        <w:rPr>
          <w:rFonts w:ascii="楷体_GB2312" w:hAnsi="楷体_GB2312" w:eastAsia="楷体_GB2312" w:cs="楷体_GB2312"/>
          <w:szCs w:val="32"/>
        </w:rPr>
      </w:pPr>
      <w:r>
        <w:rPr>
          <w:rFonts w:hint="eastAsia" w:ascii="楷体_GB2312" w:hAnsi="楷体_GB2312" w:eastAsia="楷体_GB2312" w:cs="楷体_GB2312"/>
          <w:szCs w:val="32"/>
        </w:rPr>
        <w:t>（四）现场执勤人员</w:t>
      </w:r>
    </w:p>
    <w:p>
      <w:pPr>
        <w:pStyle w:val="6"/>
        <w:adjustRightInd/>
        <w:snapToGrid/>
        <w:rPr>
          <w:rFonts w:ascii="仿宋_GB2312" w:hAnsi="仿宋_GB2312" w:cs="仿宋_GB2312"/>
          <w:szCs w:val="32"/>
        </w:rPr>
      </w:pPr>
      <w:r>
        <w:rPr>
          <w:rFonts w:hint="eastAsia" w:ascii="仿宋_GB2312" w:hAnsi="仿宋_GB2312" w:cs="仿宋_GB2312"/>
          <w:szCs w:val="32"/>
        </w:rPr>
        <w:t>执勤队伍名称、人员数量、带队负责人、排班时间、联系电话和对讲机编号。</w:t>
      </w:r>
    </w:p>
    <w:p>
      <w:pPr>
        <w:pStyle w:val="6"/>
        <w:adjustRightInd/>
        <w:snapToGrid/>
        <w:rPr>
          <w:rFonts w:ascii="楷体_GB2312" w:hAnsi="楷体_GB2312" w:eastAsia="楷体_GB2312" w:cs="楷体_GB2312"/>
          <w:szCs w:val="32"/>
        </w:rPr>
      </w:pPr>
      <w:r>
        <w:rPr>
          <w:rFonts w:hint="eastAsia" w:ascii="楷体_GB2312" w:hAnsi="楷体_GB2312" w:eastAsia="楷体_GB2312" w:cs="楷体_GB2312"/>
          <w:szCs w:val="32"/>
        </w:rPr>
        <w:t>（五）备勤力量</w:t>
      </w:r>
    </w:p>
    <w:p>
      <w:pPr>
        <w:pStyle w:val="6"/>
        <w:adjustRightInd/>
        <w:snapToGrid/>
        <w:rPr>
          <w:rFonts w:ascii="仿宋_GB2312" w:hAnsi="仿宋_GB2312" w:cs="仿宋_GB2312"/>
          <w:szCs w:val="32"/>
        </w:rPr>
      </w:pPr>
      <w:r>
        <w:rPr>
          <w:rFonts w:hint="eastAsia" w:ascii="仿宋_GB2312" w:hAnsi="仿宋_GB2312" w:cs="仿宋_GB2312"/>
          <w:szCs w:val="32"/>
        </w:rPr>
        <w:t>交警、电力、区森林消防大队等备勤人员若干。</w:t>
      </w:r>
    </w:p>
    <w:p>
      <w:pPr>
        <w:pStyle w:val="6"/>
        <w:adjustRightInd/>
        <w:snapToGrid/>
        <w:rPr>
          <w:rFonts w:ascii="黑体" w:hAnsi="黑体" w:eastAsia="黑体" w:cs="仿宋_GB2312"/>
          <w:szCs w:val="32"/>
        </w:rPr>
      </w:pPr>
      <w:r>
        <w:rPr>
          <w:rFonts w:hint="eastAsia" w:ascii="黑体" w:hAnsi="黑体" w:eastAsia="黑体" w:cs="仿宋_GB2312"/>
          <w:szCs w:val="32"/>
        </w:rPr>
        <w:t>四、任务分工</w:t>
      </w:r>
    </w:p>
    <w:p>
      <w:pPr>
        <w:pStyle w:val="6"/>
        <w:adjustRightInd/>
        <w:snapToGrid/>
        <w:rPr>
          <w:rFonts w:ascii="仿宋_GB2312" w:hAnsi="仿宋_GB2312" w:cs="仿宋_GB2312"/>
          <w:szCs w:val="32"/>
        </w:rPr>
      </w:pPr>
      <w:r>
        <w:rPr>
          <w:rFonts w:hint="eastAsia" w:ascii="仿宋_GB2312" w:hAnsi="仿宋_GB2312" w:cs="仿宋_GB2312"/>
          <w:szCs w:val="32"/>
        </w:rPr>
        <w:t>（一）区森防办负责统筹协调市、区各级部门，第一时间测量火场面积，并做好信息报送工作。</w:t>
      </w:r>
    </w:p>
    <w:p>
      <w:pPr>
        <w:pStyle w:val="6"/>
        <w:adjustRightInd/>
        <w:snapToGrid/>
        <w:rPr>
          <w:rFonts w:ascii="仿宋_GB2312" w:hAnsi="仿宋_GB2312" w:cs="仿宋_GB2312"/>
          <w:szCs w:val="32"/>
        </w:rPr>
      </w:pPr>
      <w:r>
        <w:rPr>
          <w:rFonts w:hint="eastAsia" w:ascii="仿宋_GB2312" w:hAnsi="仿宋_GB2312" w:cs="仿宋_GB2312"/>
          <w:szCs w:val="32"/>
        </w:rPr>
        <w:t>（二）现场指挥官负责统筹指挥夜晚看守工作，安排现场人员分工、物资调配、机动处理等工作，做好应急方案，确保突发状况下有队伍处置，有对策可施。</w:t>
      </w:r>
    </w:p>
    <w:p>
      <w:pPr>
        <w:pStyle w:val="6"/>
        <w:adjustRightInd/>
        <w:snapToGrid/>
        <w:rPr>
          <w:rFonts w:ascii="仿宋_GB2312" w:hAnsi="仿宋_GB2312" w:cs="仿宋_GB2312"/>
          <w:szCs w:val="32"/>
        </w:rPr>
      </w:pPr>
      <w:r>
        <w:rPr>
          <w:rFonts w:hint="eastAsia" w:ascii="仿宋_GB2312" w:hAnsi="仿宋_GB2312" w:cs="仿宋_GB2312"/>
          <w:szCs w:val="32"/>
        </w:rPr>
        <w:t>（三）现场执勤人员按照现场指挥官及带队领导指令，分节点、时段看守，定期安排巡查。执勤人员看守时要保护自身安全，切勿脱离队伍单独行动。</w:t>
      </w:r>
    </w:p>
    <w:p>
      <w:pPr>
        <w:pStyle w:val="6"/>
        <w:adjustRightInd/>
        <w:snapToGrid/>
        <w:rPr>
          <w:rFonts w:ascii="仿宋_GB2312" w:hAnsi="仿宋_GB2312" w:cs="仿宋_GB2312"/>
          <w:szCs w:val="32"/>
        </w:rPr>
      </w:pPr>
      <w:r>
        <w:rPr>
          <w:rFonts w:hint="eastAsia" w:ascii="仿宋_GB2312" w:hAnsi="仿宋_GB2312" w:cs="仿宋_GB2312"/>
          <w:szCs w:val="32"/>
        </w:rPr>
        <w:t>（四）街道办事处要做好现场人员后勤保障工作。具体要保障食物、饮水、防寒衣物、电池、充电宝等物资供应及灭火器、探照灯、通讯设备等设备设施供应。</w:t>
      </w:r>
    </w:p>
    <w:p>
      <w:pPr>
        <w:pStyle w:val="6"/>
        <w:adjustRightInd/>
        <w:snapToGrid/>
        <w:rPr>
          <w:rFonts w:ascii="仿宋_GB2312" w:hAnsi="仿宋_GB2312" w:cs="仿宋_GB2312"/>
          <w:szCs w:val="32"/>
        </w:rPr>
      </w:pPr>
      <w:r>
        <w:rPr>
          <w:rFonts w:hint="eastAsia" w:ascii="仿宋_GB2312" w:hAnsi="仿宋_GB2312" w:cs="仿宋_GB2312"/>
          <w:szCs w:val="32"/>
        </w:rPr>
        <w:t>（五）交警、电力、区森林消防大队、各办事处森防中队等相关部门要安排备勤人员，做好发生突发情况时支援现场的准备。</w:t>
      </w:r>
    </w:p>
    <w:p>
      <w:pPr>
        <w:ind w:firstLine="2640" w:firstLineChars="600"/>
        <w:rPr>
          <w:rFonts w:ascii="方正小标宋简体" w:hAnsi="方正小标宋简体" w:eastAsia="方正小标宋简体" w:cs="方正小标宋简体"/>
          <w:sz w:val="44"/>
          <w:szCs w:val="44"/>
        </w:rPr>
      </w:pPr>
    </w:p>
    <w:p>
      <w:pPr>
        <w:pStyle w:val="6"/>
        <w:ind w:firstLine="0"/>
      </w:pPr>
    </w:p>
    <w:p>
      <w:pPr>
        <w:spacing w:line="578" w:lineRule="exact"/>
      </w:pPr>
    </w:p>
    <w:p/>
    <w:sectPr>
      <w:footerReference r:id="rId5" w:type="default"/>
      <w:pgSz w:w="11906" w:h="16838"/>
      <w:pgMar w:top="1803" w:right="1440" w:bottom="1803" w:left="144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Cambria">
    <w:altName w:val="FreeSerif"/>
    <w:panose1 w:val="02040503050406030204"/>
    <w:charset w:val="00"/>
    <w:family w:val="roman"/>
    <w:pitch w:val="default"/>
    <w:sig w:usb0="00000000" w:usb1="00000000" w:usb2="02000000" w:usb3="00000000" w:csb0="0000019F" w:csb1="00000000"/>
  </w:font>
  <w:font w:name="Verdana">
    <w:altName w:val="Ubuntu"/>
    <w:panose1 w:val="020B0604030504040204"/>
    <w:charset w:val="00"/>
    <w:family w:val="swiss"/>
    <w:pitch w:val="default"/>
    <w:sig w:usb0="00000000" w:usb1="00000000" w:usb2="00000010" w:usb3="00000000" w:csb0="0000019F" w:csb1="00000000"/>
  </w:font>
  <w:font w:name="Tahoma">
    <w:altName w:val="DejaVu Sans"/>
    <w:panose1 w:val="020B0604030504040204"/>
    <w:charset w:val="00"/>
    <w:family w:val="swiss"/>
    <w:pitch w:val="default"/>
    <w:sig w:usb0="00000000" w:usb1="00000000" w:usb2="00000029" w:usb3="00000000" w:csb0="000101F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Ubuntu">
    <w:panose1 w:val="020B0604030602030204"/>
    <w:charset w:val="00"/>
    <w:family w:val="auto"/>
    <w:pitch w:val="default"/>
    <w:sig w:usb0="E00002FF" w:usb1="5000205B" w:usb2="00000000" w:usb3="00000000" w:csb0="2000009F" w:csb1="5601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7"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9"/>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oF7sVBwCAAAoBAAADgAAAAAAAAABACAAAAA1AQAAZHJzL2Uyb0RvYy54bWxQSwUG&#10;AAAAAAYABgBZAQAAwwUAAAAA&#10;">
              <v:fill on="f" focussize="0,0"/>
              <v:stroke on="f" weight="0.5pt"/>
              <v:imagedata o:title=""/>
              <o:lock v:ext="edit" aspectratio="f"/>
              <v:textbox inset="0mm,0mm,0mm,0mm" style="mso-fit-shape-to-text:t;">
                <w:txbxContent>
                  <w:p>
                    <w:pPr>
                      <w:pStyle w:val="9"/>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dit="readOnly"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GWebUrl" w:val="http://csfile.szoa.sz.gov.cn//file/download?md5Path=e28410b47fbd2358bf6de40a906832d9@132630&amp;webOffice=1&amp;identityId=943C0B5866B49342F842F66F64ED7CB4&amp;token=eb7d0f041b724ffb84a177e3ffdcc927&amp;identityId=943C0B5866B49342F842F66F64ED7CB4&amp;wjbh=B202201680&amp;hddyid=LCA010001_HD_01&amp;fileSrcName=2022_02_09_10_41_49_E4B61B69B6FC7C62747B4B31CEB90442.docx"/>
  </w:docVars>
  <w:rsids>
    <w:rsidRoot w:val="00172A27"/>
    <w:rsid w:val="000001FE"/>
    <w:rsid w:val="00014FBE"/>
    <w:rsid w:val="00076A4E"/>
    <w:rsid w:val="00172A27"/>
    <w:rsid w:val="001A449D"/>
    <w:rsid w:val="001B6021"/>
    <w:rsid w:val="001E5AA4"/>
    <w:rsid w:val="002342D7"/>
    <w:rsid w:val="002809D8"/>
    <w:rsid w:val="00285AF1"/>
    <w:rsid w:val="002C27C8"/>
    <w:rsid w:val="002C4E59"/>
    <w:rsid w:val="002D4455"/>
    <w:rsid w:val="002D52ED"/>
    <w:rsid w:val="002F15B0"/>
    <w:rsid w:val="00394063"/>
    <w:rsid w:val="003C4622"/>
    <w:rsid w:val="0040437C"/>
    <w:rsid w:val="00407E66"/>
    <w:rsid w:val="00445016"/>
    <w:rsid w:val="00462ACB"/>
    <w:rsid w:val="00490437"/>
    <w:rsid w:val="004C65D1"/>
    <w:rsid w:val="004E4ADB"/>
    <w:rsid w:val="005B5FE3"/>
    <w:rsid w:val="00692B4D"/>
    <w:rsid w:val="00750494"/>
    <w:rsid w:val="007522A7"/>
    <w:rsid w:val="007A4A18"/>
    <w:rsid w:val="007C2F02"/>
    <w:rsid w:val="007F424A"/>
    <w:rsid w:val="008328C2"/>
    <w:rsid w:val="00863A47"/>
    <w:rsid w:val="00892D50"/>
    <w:rsid w:val="008D159A"/>
    <w:rsid w:val="009141DF"/>
    <w:rsid w:val="0093610A"/>
    <w:rsid w:val="00976276"/>
    <w:rsid w:val="00983FED"/>
    <w:rsid w:val="00992539"/>
    <w:rsid w:val="009E31E1"/>
    <w:rsid w:val="00A73E58"/>
    <w:rsid w:val="00AB6F44"/>
    <w:rsid w:val="00B33B3B"/>
    <w:rsid w:val="00B61468"/>
    <w:rsid w:val="00B701FE"/>
    <w:rsid w:val="00BF1DA6"/>
    <w:rsid w:val="00C256FF"/>
    <w:rsid w:val="00C37504"/>
    <w:rsid w:val="00C44811"/>
    <w:rsid w:val="00C65DC3"/>
    <w:rsid w:val="00CC266A"/>
    <w:rsid w:val="00CF4F87"/>
    <w:rsid w:val="00D02EDB"/>
    <w:rsid w:val="00D215AA"/>
    <w:rsid w:val="00D614AE"/>
    <w:rsid w:val="00D61CB7"/>
    <w:rsid w:val="00D72F8F"/>
    <w:rsid w:val="00DA4F34"/>
    <w:rsid w:val="00E32C6F"/>
    <w:rsid w:val="00E6644D"/>
    <w:rsid w:val="00F16415"/>
    <w:rsid w:val="00F1752E"/>
    <w:rsid w:val="00F31790"/>
    <w:rsid w:val="00F7076F"/>
    <w:rsid w:val="00F708BF"/>
    <w:rsid w:val="00F74F29"/>
    <w:rsid w:val="00FA1E46"/>
    <w:rsid w:val="00FE65DF"/>
    <w:rsid w:val="0155551A"/>
    <w:rsid w:val="015C18E5"/>
    <w:rsid w:val="01702073"/>
    <w:rsid w:val="017E1326"/>
    <w:rsid w:val="01855D69"/>
    <w:rsid w:val="01DC5FBC"/>
    <w:rsid w:val="01DE1228"/>
    <w:rsid w:val="01F078F8"/>
    <w:rsid w:val="01F30F55"/>
    <w:rsid w:val="023C18CB"/>
    <w:rsid w:val="027400D4"/>
    <w:rsid w:val="02873C40"/>
    <w:rsid w:val="02D44284"/>
    <w:rsid w:val="030A1F32"/>
    <w:rsid w:val="03361740"/>
    <w:rsid w:val="034E46F9"/>
    <w:rsid w:val="039C6B71"/>
    <w:rsid w:val="04125866"/>
    <w:rsid w:val="04134026"/>
    <w:rsid w:val="04297763"/>
    <w:rsid w:val="04454077"/>
    <w:rsid w:val="04582DE7"/>
    <w:rsid w:val="04631F6F"/>
    <w:rsid w:val="04F81CB4"/>
    <w:rsid w:val="05554A59"/>
    <w:rsid w:val="05592717"/>
    <w:rsid w:val="0568105E"/>
    <w:rsid w:val="056F32DF"/>
    <w:rsid w:val="05783D51"/>
    <w:rsid w:val="059B1915"/>
    <w:rsid w:val="05F02C3A"/>
    <w:rsid w:val="06257C99"/>
    <w:rsid w:val="062F35FF"/>
    <w:rsid w:val="064544DA"/>
    <w:rsid w:val="06DB3953"/>
    <w:rsid w:val="07250B5A"/>
    <w:rsid w:val="072913FB"/>
    <w:rsid w:val="072A35A2"/>
    <w:rsid w:val="07580242"/>
    <w:rsid w:val="07B2133E"/>
    <w:rsid w:val="08AC4E25"/>
    <w:rsid w:val="08BD3A5E"/>
    <w:rsid w:val="09404D47"/>
    <w:rsid w:val="099709EE"/>
    <w:rsid w:val="0A177585"/>
    <w:rsid w:val="0A2C4B49"/>
    <w:rsid w:val="0AD61456"/>
    <w:rsid w:val="0B0A3158"/>
    <w:rsid w:val="0B5617CA"/>
    <w:rsid w:val="0B5D6E92"/>
    <w:rsid w:val="0B8436AA"/>
    <w:rsid w:val="0BA3422D"/>
    <w:rsid w:val="0BCE3D6D"/>
    <w:rsid w:val="0BD85A7A"/>
    <w:rsid w:val="0C01216C"/>
    <w:rsid w:val="0C32115F"/>
    <w:rsid w:val="0C3C221C"/>
    <w:rsid w:val="0C564E11"/>
    <w:rsid w:val="0C995D25"/>
    <w:rsid w:val="0CA307BA"/>
    <w:rsid w:val="0CB85CB0"/>
    <w:rsid w:val="0CF82CFB"/>
    <w:rsid w:val="0D083908"/>
    <w:rsid w:val="0D363A45"/>
    <w:rsid w:val="0D36401E"/>
    <w:rsid w:val="0D5643C7"/>
    <w:rsid w:val="0D6C2946"/>
    <w:rsid w:val="0D992F03"/>
    <w:rsid w:val="0DF94C58"/>
    <w:rsid w:val="0DFC33A0"/>
    <w:rsid w:val="0E2550CF"/>
    <w:rsid w:val="0EC14051"/>
    <w:rsid w:val="0ED51E00"/>
    <w:rsid w:val="0F023649"/>
    <w:rsid w:val="0F13081E"/>
    <w:rsid w:val="0F207A5A"/>
    <w:rsid w:val="0F476ECD"/>
    <w:rsid w:val="0F5B4AF9"/>
    <w:rsid w:val="0F5E14D9"/>
    <w:rsid w:val="0FB81D45"/>
    <w:rsid w:val="10462184"/>
    <w:rsid w:val="1056329C"/>
    <w:rsid w:val="109228F6"/>
    <w:rsid w:val="109D0C3E"/>
    <w:rsid w:val="10A755EA"/>
    <w:rsid w:val="10DD28B2"/>
    <w:rsid w:val="11A27E52"/>
    <w:rsid w:val="11E14A69"/>
    <w:rsid w:val="120160D7"/>
    <w:rsid w:val="137D7C84"/>
    <w:rsid w:val="13E941AE"/>
    <w:rsid w:val="13FB0E8E"/>
    <w:rsid w:val="142328C4"/>
    <w:rsid w:val="14750F84"/>
    <w:rsid w:val="15AA2632"/>
    <w:rsid w:val="15B2684C"/>
    <w:rsid w:val="15E96946"/>
    <w:rsid w:val="16635E2B"/>
    <w:rsid w:val="16694A14"/>
    <w:rsid w:val="16950B49"/>
    <w:rsid w:val="16AE1656"/>
    <w:rsid w:val="16D473A4"/>
    <w:rsid w:val="17205D5A"/>
    <w:rsid w:val="17322A41"/>
    <w:rsid w:val="17B433BB"/>
    <w:rsid w:val="17CF4AC7"/>
    <w:rsid w:val="17D37DDB"/>
    <w:rsid w:val="17E7635F"/>
    <w:rsid w:val="17E9082A"/>
    <w:rsid w:val="181F777B"/>
    <w:rsid w:val="189356DF"/>
    <w:rsid w:val="18CA2F85"/>
    <w:rsid w:val="19274097"/>
    <w:rsid w:val="19524961"/>
    <w:rsid w:val="19E75A61"/>
    <w:rsid w:val="1A027883"/>
    <w:rsid w:val="1A571754"/>
    <w:rsid w:val="1A793C10"/>
    <w:rsid w:val="1AB6644D"/>
    <w:rsid w:val="1AC27D62"/>
    <w:rsid w:val="1AD41168"/>
    <w:rsid w:val="1BD16F6B"/>
    <w:rsid w:val="1C0A553D"/>
    <w:rsid w:val="1C3C5268"/>
    <w:rsid w:val="1C3E1DAF"/>
    <w:rsid w:val="1D252DBA"/>
    <w:rsid w:val="1D525B63"/>
    <w:rsid w:val="1D5B6B79"/>
    <w:rsid w:val="1E694B8A"/>
    <w:rsid w:val="1E81610B"/>
    <w:rsid w:val="1EBC02B6"/>
    <w:rsid w:val="1F136553"/>
    <w:rsid w:val="1F640850"/>
    <w:rsid w:val="1F864BFD"/>
    <w:rsid w:val="1FFF5775"/>
    <w:rsid w:val="2040689C"/>
    <w:rsid w:val="209E103B"/>
    <w:rsid w:val="20EB049A"/>
    <w:rsid w:val="20FD29B0"/>
    <w:rsid w:val="20FD670E"/>
    <w:rsid w:val="211318D3"/>
    <w:rsid w:val="211604ED"/>
    <w:rsid w:val="213E62B0"/>
    <w:rsid w:val="2158791B"/>
    <w:rsid w:val="218939C0"/>
    <w:rsid w:val="2255365E"/>
    <w:rsid w:val="226F7B7B"/>
    <w:rsid w:val="227527D0"/>
    <w:rsid w:val="22B2396C"/>
    <w:rsid w:val="22E5525C"/>
    <w:rsid w:val="22FC2806"/>
    <w:rsid w:val="23120101"/>
    <w:rsid w:val="2386389B"/>
    <w:rsid w:val="23F47D97"/>
    <w:rsid w:val="242404C1"/>
    <w:rsid w:val="24405CE3"/>
    <w:rsid w:val="2549599B"/>
    <w:rsid w:val="255515CA"/>
    <w:rsid w:val="25C122F6"/>
    <w:rsid w:val="268F5CC4"/>
    <w:rsid w:val="26C46B51"/>
    <w:rsid w:val="280A3605"/>
    <w:rsid w:val="28120393"/>
    <w:rsid w:val="287728A7"/>
    <w:rsid w:val="28971E55"/>
    <w:rsid w:val="28E06CEE"/>
    <w:rsid w:val="295A39A8"/>
    <w:rsid w:val="297F1B24"/>
    <w:rsid w:val="29D132F2"/>
    <w:rsid w:val="2ABA10ED"/>
    <w:rsid w:val="2ADF285B"/>
    <w:rsid w:val="2AF570A5"/>
    <w:rsid w:val="2B0833C4"/>
    <w:rsid w:val="2B0F7FC2"/>
    <w:rsid w:val="2B257B32"/>
    <w:rsid w:val="2B4A0183"/>
    <w:rsid w:val="2BA91341"/>
    <w:rsid w:val="2BEE3113"/>
    <w:rsid w:val="2C581F76"/>
    <w:rsid w:val="2CA66B76"/>
    <w:rsid w:val="2CA73D90"/>
    <w:rsid w:val="2CC93A02"/>
    <w:rsid w:val="2CD601D3"/>
    <w:rsid w:val="2D66616E"/>
    <w:rsid w:val="2D7920F3"/>
    <w:rsid w:val="2D987872"/>
    <w:rsid w:val="2DAC3E5E"/>
    <w:rsid w:val="2E231662"/>
    <w:rsid w:val="2E2B58A6"/>
    <w:rsid w:val="2E6B5753"/>
    <w:rsid w:val="2E932B7A"/>
    <w:rsid w:val="2EB33453"/>
    <w:rsid w:val="2EB3395D"/>
    <w:rsid w:val="2F2A106C"/>
    <w:rsid w:val="2F2C736E"/>
    <w:rsid w:val="2FFA1BF0"/>
    <w:rsid w:val="306649D8"/>
    <w:rsid w:val="309033F9"/>
    <w:rsid w:val="30BD1290"/>
    <w:rsid w:val="31125AC1"/>
    <w:rsid w:val="31235234"/>
    <w:rsid w:val="314C0E97"/>
    <w:rsid w:val="321609F4"/>
    <w:rsid w:val="32EB10D9"/>
    <w:rsid w:val="33172030"/>
    <w:rsid w:val="3346546E"/>
    <w:rsid w:val="338F1B6F"/>
    <w:rsid w:val="33F03BF9"/>
    <w:rsid w:val="340E5746"/>
    <w:rsid w:val="342412A7"/>
    <w:rsid w:val="345017E0"/>
    <w:rsid w:val="34557439"/>
    <w:rsid w:val="34B6021F"/>
    <w:rsid w:val="3523789F"/>
    <w:rsid w:val="35706FD1"/>
    <w:rsid w:val="35853242"/>
    <w:rsid w:val="35A44FCA"/>
    <w:rsid w:val="35A9342B"/>
    <w:rsid w:val="35B44782"/>
    <w:rsid w:val="35F85387"/>
    <w:rsid w:val="360320EF"/>
    <w:rsid w:val="364A79DF"/>
    <w:rsid w:val="36785914"/>
    <w:rsid w:val="36FC76EB"/>
    <w:rsid w:val="36FE0677"/>
    <w:rsid w:val="37460B3D"/>
    <w:rsid w:val="375E3216"/>
    <w:rsid w:val="377B7CB6"/>
    <w:rsid w:val="379A5B89"/>
    <w:rsid w:val="38041EDC"/>
    <w:rsid w:val="38AA5471"/>
    <w:rsid w:val="38D54109"/>
    <w:rsid w:val="3947199B"/>
    <w:rsid w:val="39607831"/>
    <w:rsid w:val="398B4557"/>
    <w:rsid w:val="399033B7"/>
    <w:rsid w:val="39E9206B"/>
    <w:rsid w:val="3A9D64DB"/>
    <w:rsid w:val="3AD738CB"/>
    <w:rsid w:val="3B507960"/>
    <w:rsid w:val="3B613C8F"/>
    <w:rsid w:val="3B667F9B"/>
    <w:rsid w:val="3B717A79"/>
    <w:rsid w:val="3C1A4D1C"/>
    <w:rsid w:val="3C293E7C"/>
    <w:rsid w:val="3CCB708B"/>
    <w:rsid w:val="3CDF598D"/>
    <w:rsid w:val="3DC33E2E"/>
    <w:rsid w:val="3DD7196A"/>
    <w:rsid w:val="3DE3388B"/>
    <w:rsid w:val="3DF04F71"/>
    <w:rsid w:val="3E5E0513"/>
    <w:rsid w:val="3E957CE4"/>
    <w:rsid w:val="3F735D1A"/>
    <w:rsid w:val="3FBD5BEA"/>
    <w:rsid w:val="3FF45236"/>
    <w:rsid w:val="3FFD707D"/>
    <w:rsid w:val="4018197C"/>
    <w:rsid w:val="402E008D"/>
    <w:rsid w:val="40D22526"/>
    <w:rsid w:val="416E478A"/>
    <w:rsid w:val="41B946E0"/>
    <w:rsid w:val="4211497C"/>
    <w:rsid w:val="430D7666"/>
    <w:rsid w:val="43202683"/>
    <w:rsid w:val="43C03B37"/>
    <w:rsid w:val="43C61526"/>
    <w:rsid w:val="44195013"/>
    <w:rsid w:val="447078FA"/>
    <w:rsid w:val="44A02797"/>
    <w:rsid w:val="45BF7FEA"/>
    <w:rsid w:val="45F47C4C"/>
    <w:rsid w:val="461C7BB5"/>
    <w:rsid w:val="463B4885"/>
    <w:rsid w:val="46766C29"/>
    <w:rsid w:val="46A37A8C"/>
    <w:rsid w:val="46C214C3"/>
    <w:rsid w:val="46D3670F"/>
    <w:rsid w:val="46DF47FD"/>
    <w:rsid w:val="46F107C2"/>
    <w:rsid w:val="470C58D1"/>
    <w:rsid w:val="479170B2"/>
    <w:rsid w:val="479F08B9"/>
    <w:rsid w:val="48703FB1"/>
    <w:rsid w:val="489F379E"/>
    <w:rsid w:val="48CF5EC5"/>
    <w:rsid w:val="48E1234F"/>
    <w:rsid w:val="49892857"/>
    <w:rsid w:val="49BD535C"/>
    <w:rsid w:val="4A373080"/>
    <w:rsid w:val="4ADA2044"/>
    <w:rsid w:val="4AE944B5"/>
    <w:rsid w:val="4B832FCA"/>
    <w:rsid w:val="4B937F90"/>
    <w:rsid w:val="4BE75529"/>
    <w:rsid w:val="4BFB3F96"/>
    <w:rsid w:val="4C1312E8"/>
    <w:rsid w:val="4CA04193"/>
    <w:rsid w:val="4D024DB4"/>
    <w:rsid w:val="4D285197"/>
    <w:rsid w:val="4D503BD3"/>
    <w:rsid w:val="4D9B7F65"/>
    <w:rsid w:val="4DAA7EDE"/>
    <w:rsid w:val="4DC9252E"/>
    <w:rsid w:val="4DCA5575"/>
    <w:rsid w:val="4ED15251"/>
    <w:rsid w:val="4EFD6528"/>
    <w:rsid w:val="4F5350C8"/>
    <w:rsid w:val="4F6522FA"/>
    <w:rsid w:val="4FBF4F44"/>
    <w:rsid w:val="4FE4214A"/>
    <w:rsid w:val="4FEA6E15"/>
    <w:rsid w:val="50074BA1"/>
    <w:rsid w:val="50482835"/>
    <w:rsid w:val="504D5530"/>
    <w:rsid w:val="505F3D5C"/>
    <w:rsid w:val="50896899"/>
    <w:rsid w:val="509D2C63"/>
    <w:rsid w:val="50BF08BF"/>
    <w:rsid w:val="50DF79E7"/>
    <w:rsid w:val="50FB0127"/>
    <w:rsid w:val="518244D4"/>
    <w:rsid w:val="51E665F7"/>
    <w:rsid w:val="51E84A0E"/>
    <w:rsid w:val="523A1048"/>
    <w:rsid w:val="52AF5335"/>
    <w:rsid w:val="536D7B6B"/>
    <w:rsid w:val="53BC2987"/>
    <w:rsid w:val="53EF5B0C"/>
    <w:rsid w:val="54826D16"/>
    <w:rsid w:val="54A26899"/>
    <w:rsid w:val="55694BFD"/>
    <w:rsid w:val="55696ED1"/>
    <w:rsid w:val="55C02E0F"/>
    <w:rsid w:val="5602323F"/>
    <w:rsid w:val="56313216"/>
    <w:rsid w:val="563E2AA0"/>
    <w:rsid w:val="56581DD6"/>
    <w:rsid w:val="568A74C7"/>
    <w:rsid w:val="56BA0795"/>
    <w:rsid w:val="56BC23FF"/>
    <w:rsid w:val="56E0530E"/>
    <w:rsid w:val="56F14853"/>
    <w:rsid w:val="572D47C8"/>
    <w:rsid w:val="5764588E"/>
    <w:rsid w:val="57F46E64"/>
    <w:rsid w:val="582C3F5E"/>
    <w:rsid w:val="586225D7"/>
    <w:rsid w:val="58633CD2"/>
    <w:rsid w:val="58647060"/>
    <w:rsid w:val="58C4319C"/>
    <w:rsid w:val="58CD36DA"/>
    <w:rsid w:val="59246C1D"/>
    <w:rsid w:val="592633CB"/>
    <w:rsid w:val="593432E4"/>
    <w:rsid w:val="593E3B25"/>
    <w:rsid w:val="59634F76"/>
    <w:rsid w:val="596E0A2C"/>
    <w:rsid w:val="59C31CB2"/>
    <w:rsid w:val="59D837E3"/>
    <w:rsid w:val="59EA057A"/>
    <w:rsid w:val="5A0B2AC7"/>
    <w:rsid w:val="5A221B59"/>
    <w:rsid w:val="5A70458B"/>
    <w:rsid w:val="5AB0524E"/>
    <w:rsid w:val="5B0F3924"/>
    <w:rsid w:val="5B2C4F23"/>
    <w:rsid w:val="5B4956A0"/>
    <w:rsid w:val="5B916DDF"/>
    <w:rsid w:val="5BB05E7C"/>
    <w:rsid w:val="5BD07844"/>
    <w:rsid w:val="5C0C3355"/>
    <w:rsid w:val="5C442EBF"/>
    <w:rsid w:val="5CCC04B2"/>
    <w:rsid w:val="5CF16CBD"/>
    <w:rsid w:val="5D484ED2"/>
    <w:rsid w:val="5D6522DE"/>
    <w:rsid w:val="5D7D0D21"/>
    <w:rsid w:val="5E156470"/>
    <w:rsid w:val="5E9914B6"/>
    <w:rsid w:val="5EB3293B"/>
    <w:rsid w:val="5ED96DC0"/>
    <w:rsid w:val="5EDD404E"/>
    <w:rsid w:val="5F015A3D"/>
    <w:rsid w:val="601355B3"/>
    <w:rsid w:val="604E2C88"/>
    <w:rsid w:val="609C1FFF"/>
    <w:rsid w:val="60B07E83"/>
    <w:rsid w:val="610045BE"/>
    <w:rsid w:val="61FF60EE"/>
    <w:rsid w:val="624B6F4A"/>
    <w:rsid w:val="628F53D7"/>
    <w:rsid w:val="62A637C8"/>
    <w:rsid w:val="62C90137"/>
    <w:rsid w:val="634807D9"/>
    <w:rsid w:val="63953222"/>
    <w:rsid w:val="63BD115F"/>
    <w:rsid w:val="642502D8"/>
    <w:rsid w:val="64525B72"/>
    <w:rsid w:val="64652126"/>
    <w:rsid w:val="64781E6D"/>
    <w:rsid w:val="647A3CFF"/>
    <w:rsid w:val="64A8147E"/>
    <w:rsid w:val="6529082E"/>
    <w:rsid w:val="65526570"/>
    <w:rsid w:val="657452E8"/>
    <w:rsid w:val="65AD2226"/>
    <w:rsid w:val="65EA36FA"/>
    <w:rsid w:val="65F114EB"/>
    <w:rsid w:val="660B2760"/>
    <w:rsid w:val="664F54A3"/>
    <w:rsid w:val="66671715"/>
    <w:rsid w:val="66EE5C17"/>
    <w:rsid w:val="66F73014"/>
    <w:rsid w:val="67031CC3"/>
    <w:rsid w:val="676B7033"/>
    <w:rsid w:val="679E503B"/>
    <w:rsid w:val="67AF55DB"/>
    <w:rsid w:val="67B06140"/>
    <w:rsid w:val="687A57C1"/>
    <w:rsid w:val="68C941C2"/>
    <w:rsid w:val="68EE67E0"/>
    <w:rsid w:val="691E6DB5"/>
    <w:rsid w:val="6950447C"/>
    <w:rsid w:val="69906A8C"/>
    <w:rsid w:val="69B50AB9"/>
    <w:rsid w:val="69BF38ED"/>
    <w:rsid w:val="69DB31E0"/>
    <w:rsid w:val="69F009D4"/>
    <w:rsid w:val="6A5C20F4"/>
    <w:rsid w:val="6AD21A4E"/>
    <w:rsid w:val="6AE5330D"/>
    <w:rsid w:val="6AF96A51"/>
    <w:rsid w:val="6B60438F"/>
    <w:rsid w:val="6B7B7521"/>
    <w:rsid w:val="6B955FB5"/>
    <w:rsid w:val="6BAD03FD"/>
    <w:rsid w:val="6D2C2982"/>
    <w:rsid w:val="6D5B70EC"/>
    <w:rsid w:val="6D79758E"/>
    <w:rsid w:val="6E135027"/>
    <w:rsid w:val="6E472979"/>
    <w:rsid w:val="6E59231F"/>
    <w:rsid w:val="6EB958C1"/>
    <w:rsid w:val="6ED80135"/>
    <w:rsid w:val="6EF007E5"/>
    <w:rsid w:val="6F112F54"/>
    <w:rsid w:val="6F1B61B7"/>
    <w:rsid w:val="6F2255F3"/>
    <w:rsid w:val="6F5E7C85"/>
    <w:rsid w:val="703909AC"/>
    <w:rsid w:val="70DE3D56"/>
    <w:rsid w:val="71166B78"/>
    <w:rsid w:val="71F50E67"/>
    <w:rsid w:val="720C460E"/>
    <w:rsid w:val="722038EE"/>
    <w:rsid w:val="722240AE"/>
    <w:rsid w:val="72505AFA"/>
    <w:rsid w:val="72C54B61"/>
    <w:rsid w:val="72F04FD6"/>
    <w:rsid w:val="73103454"/>
    <w:rsid w:val="73377B59"/>
    <w:rsid w:val="73693E90"/>
    <w:rsid w:val="738D7415"/>
    <w:rsid w:val="73F215EB"/>
    <w:rsid w:val="73F92D13"/>
    <w:rsid w:val="7400736B"/>
    <w:rsid w:val="7401405A"/>
    <w:rsid w:val="741A6951"/>
    <w:rsid w:val="74206592"/>
    <w:rsid w:val="746078BF"/>
    <w:rsid w:val="746D7C08"/>
    <w:rsid w:val="74E642D7"/>
    <w:rsid w:val="7527598C"/>
    <w:rsid w:val="75FBBBB1"/>
    <w:rsid w:val="76372617"/>
    <w:rsid w:val="769E6F0B"/>
    <w:rsid w:val="76FA4F49"/>
    <w:rsid w:val="77117DFB"/>
    <w:rsid w:val="771B159C"/>
    <w:rsid w:val="779F21FF"/>
    <w:rsid w:val="77BF0050"/>
    <w:rsid w:val="77FC0C12"/>
    <w:rsid w:val="786036B6"/>
    <w:rsid w:val="78EB44FB"/>
    <w:rsid w:val="79355018"/>
    <w:rsid w:val="79496DDC"/>
    <w:rsid w:val="796B2CAE"/>
    <w:rsid w:val="7994088A"/>
    <w:rsid w:val="7A983C66"/>
    <w:rsid w:val="7A9C32A5"/>
    <w:rsid w:val="7AD27191"/>
    <w:rsid w:val="7B28137E"/>
    <w:rsid w:val="7B4567FC"/>
    <w:rsid w:val="7B8C45C4"/>
    <w:rsid w:val="7C733C6F"/>
    <w:rsid w:val="7CA61D52"/>
    <w:rsid w:val="7D0B3D5D"/>
    <w:rsid w:val="7D0C47FF"/>
    <w:rsid w:val="7D7F2324"/>
    <w:rsid w:val="7E127EE4"/>
    <w:rsid w:val="7E297A99"/>
    <w:rsid w:val="7E6859BE"/>
    <w:rsid w:val="7EF1545C"/>
    <w:rsid w:val="7EF6728E"/>
    <w:rsid w:val="7F167DDD"/>
    <w:rsid w:val="7F236928"/>
    <w:rsid w:val="7F3516B7"/>
    <w:rsid w:val="7FA564EC"/>
    <w:rsid w:val="7FBC2F95"/>
    <w:rsid w:val="7FDF44C9"/>
    <w:rsid w:val="99CFFBEF"/>
    <w:rsid w:val="A7E77320"/>
    <w:rsid w:val="DB7727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560" w:lineRule="exact"/>
      <w:jc w:val="both"/>
    </w:pPr>
    <w:rPr>
      <w:rFonts w:ascii="Times New Roman" w:hAnsi="Times New Roman" w:eastAsia="仿宋_GB2312" w:cs="Times New Roman"/>
      <w:kern w:val="2"/>
      <w:sz w:val="32"/>
      <w:szCs w:val="32"/>
      <w:lang w:val="en-US" w:eastAsia="zh-CN" w:bidi="ar-SA"/>
    </w:rPr>
  </w:style>
  <w:style w:type="paragraph" w:styleId="3">
    <w:name w:val="heading 1"/>
    <w:basedOn w:val="1"/>
    <w:next w:val="1"/>
    <w:qFormat/>
    <w:uiPriority w:val="0"/>
    <w:pPr>
      <w:keepNext/>
      <w:keepLines/>
      <w:jc w:val="center"/>
      <w:outlineLvl w:val="0"/>
    </w:pPr>
    <w:rPr>
      <w:rFonts w:eastAsia="方正小标宋简体"/>
      <w:kern w:val="44"/>
      <w:sz w:val="44"/>
      <w:szCs w:val="44"/>
    </w:rPr>
  </w:style>
  <w:style w:type="paragraph" w:styleId="4">
    <w:name w:val="heading 2"/>
    <w:basedOn w:val="1"/>
    <w:next w:val="1"/>
    <w:link w:val="21"/>
    <w:unhideWhenUsed/>
    <w:qFormat/>
    <w:uiPriority w:val="0"/>
    <w:pPr>
      <w:keepNext/>
      <w:keepLines/>
      <w:spacing w:before="260" w:after="260"/>
      <w:outlineLvl w:val="1"/>
    </w:pPr>
    <w:rPr>
      <w:rFonts w:ascii="Arial" w:hAnsi="Arial" w:eastAsia="楷体_GB2312"/>
    </w:rPr>
  </w:style>
  <w:style w:type="paragraph" w:styleId="2">
    <w:name w:val="heading 3"/>
    <w:basedOn w:val="1"/>
    <w:next w:val="1"/>
    <w:link w:val="22"/>
    <w:unhideWhenUsed/>
    <w:qFormat/>
    <w:uiPriority w:val="0"/>
    <w:pPr>
      <w:keepNext/>
      <w:keepLines/>
      <w:spacing w:before="260" w:after="260" w:line="413" w:lineRule="auto"/>
      <w:outlineLvl w:val="2"/>
    </w:pPr>
    <w:rPr>
      <w:b/>
    </w:rPr>
  </w:style>
  <w:style w:type="paragraph" w:styleId="5">
    <w:name w:val="heading 5"/>
    <w:basedOn w:val="1"/>
    <w:next w:val="1"/>
    <w:qFormat/>
    <w:uiPriority w:val="0"/>
    <w:pPr>
      <w:keepNext/>
      <w:keepLines/>
      <w:spacing w:before="280" w:after="290" w:line="372" w:lineRule="auto"/>
      <w:outlineLvl w:val="4"/>
    </w:pPr>
    <w:rPr>
      <w:b/>
      <w:sz w:val="28"/>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640"/>
    </w:pPr>
    <w:rPr>
      <w:kern w:val="32"/>
      <w:szCs w:val="20"/>
    </w:rPr>
  </w:style>
  <w:style w:type="paragraph" w:styleId="7">
    <w:name w:val="Body Text"/>
    <w:basedOn w:val="1"/>
    <w:next w:val="8"/>
    <w:qFormat/>
    <w:uiPriority w:val="0"/>
    <w:pPr>
      <w:ind w:firstLine="883"/>
      <w:jc w:val="left"/>
    </w:pPr>
  </w:style>
  <w:style w:type="paragraph" w:styleId="8">
    <w:name w:val="Title"/>
    <w:basedOn w:val="1"/>
    <w:next w:val="6"/>
    <w:qFormat/>
    <w:uiPriority w:val="0"/>
    <w:pPr>
      <w:spacing w:before="240" w:after="60"/>
      <w:jc w:val="center"/>
      <w:outlineLvl w:val="0"/>
    </w:pPr>
    <w:rPr>
      <w:rFonts w:ascii="Cambria" w:hAnsi="Cambria" w:eastAsia="宋体"/>
      <w:b/>
      <w:bCs/>
    </w:rPr>
  </w:style>
  <w:style w:type="paragraph" w:styleId="9">
    <w:name w:val="footer"/>
    <w:basedOn w:val="1"/>
    <w:qFormat/>
    <w:uiPriority w:val="0"/>
    <w:pPr>
      <w:tabs>
        <w:tab w:val="center" w:pos="4153"/>
        <w:tab w:val="right" w:pos="8306"/>
      </w:tabs>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pacing w:line="240" w:lineRule="auto"/>
    </w:pPr>
    <w:rPr>
      <w:sz w:val="18"/>
    </w:rPr>
  </w:style>
  <w:style w:type="paragraph" w:styleId="11">
    <w:name w:val="toc 1"/>
    <w:basedOn w:val="1"/>
    <w:next w:val="1"/>
    <w:qFormat/>
    <w:uiPriority w:val="0"/>
    <w:rPr>
      <w:rFonts w:eastAsia="黑体"/>
    </w:rPr>
  </w:style>
  <w:style w:type="paragraph" w:styleId="12">
    <w:name w:val="Normal (Web)"/>
    <w:basedOn w:val="1"/>
    <w:qFormat/>
    <w:uiPriority w:val="0"/>
    <w:pPr>
      <w:spacing w:before="100" w:beforeAutospacing="1" w:after="100" w:afterAutospacing="1"/>
      <w:jc w:val="left"/>
    </w:pPr>
    <w:rPr>
      <w:kern w:val="0"/>
      <w:sz w:val="24"/>
    </w:rPr>
  </w:style>
  <w:style w:type="character" w:styleId="15">
    <w:name w:val="page number"/>
    <w:basedOn w:val="14"/>
    <w:qFormat/>
    <w:uiPriority w:val="0"/>
  </w:style>
  <w:style w:type="character" w:styleId="16">
    <w:name w:val="Emphasis"/>
    <w:basedOn w:val="14"/>
    <w:qFormat/>
    <w:uiPriority w:val="0"/>
    <w:rPr>
      <w:i/>
    </w:rPr>
  </w:style>
  <w:style w:type="character" w:styleId="17">
    <w:name w:val="Hyperlink"/>
    <w:basedOn w:val="14"/>
    <w:qFormat/>
    <w:uiPriority w:val="0"/>
    <w:rPr>
      <w:rFonts w:ascii="Verdana" w:hAnsi="Verdana" w:eastAsia="仿宋_GB2312"/>
      <w:color w:val="000000"/>
      <w:kern w:val="0"/>
      <w:sz w:val="24"/>
      <w:szCs w:val="20"/>
      <w:u w:val="none"/>
      <w:lang w:eastAsia="en-US"/>
    </w:rPr>
  </w:style>
  <w:style w:type="paragraph" w:customStyle="1" w:styleId="18">
    <w:name w:val="Char1"/>
    <w:basedOn w:val="1"/>
    <w:qFormat/>
    <w:uiPriority w:val="0"/>
    <w:rPr>
      <w:rFonts w:ascii="Tahoma" w:hAnsi="Tahoma"/>
      <w:sz w:val="24"/>
      <w:szCs w:val="20"/>
    </w:rPr>
  </w:style>
  <w:style w:type="paragraph" w:customStyle="1" w:styleId="19">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kern w:val="0"/>
      <w:sz w:val="24"/>
      <w:szCs w:val="20"/>
      <w:lang w:eastAsia="en-US"/>
    </w:rPr>
  </w:style>
  <w:style w:type="paragraph" w:customStyle="1" w:styleId="20">
    <w:name w:val="Plain Text1"/>
    <w:basedOn w:val="1"/>
    <w:qFormat/>
    <w:uiPriority w:val="0"/>
    <w:rPr>
      <w:rFonts w:ascii="宋体" w:hAnsi="Courier New" w:eastAsia="宋体"/>
      <w:szCs w:val="21"/>
    </w:rPr>
  </w:style>
  <w:style w:type="character" w:customStyle="1" w:styleId="21">
    <w:name w:val="标题 2 字符"/>
    <w:link w:val="4"/>
    <w:qFormat/>
    <w:uiPriority w:val="0"/>
    <w:rPr>
      <w:rFonts w:ascii="Arial" w:hAnsi="Arial" w:eastAsia="楷体_GB2312"/>
    </w:rPr>
  </w:style>
  <w:style w:type="character" w:customStyle="1" w:styleId="22">
    <w:name w:val="标题 3 字符"/>
    <w:link w:val="2"/>
    <w:qFormat/>
    <w:uiPriority w:val="0"/>
    <w:rPr>
      <w:b/>
    </w:rPr>
  </w:style>
  <w:style w:type="paragraph" w:customStyle="1" w:styleId="23">
    <w:name w:val="Revision"/>
    <w:hidden/>
    <w:semiHidden/>
    <w:qFormat/>
    <w:uiPriority w:val="99"/>
    <w:rPr>
      <w:rFonts w:ascii="Times New Roman" w:hAnsi="Times New Roman" w:eastAsia="仿宋_GB2312"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Kingsoft</Company>
  <Pages>38</Pages>
  <Words>2661</Words>
  <Characters>15171</Characters>
  <Lines>126</Lines>
  <Paragraphs>35</Paragraphs>
  <TotalTime>5</TotalTime>
  <ScaleCrop>false</ScaleCrop>
  <LinksUpToDate>false</LinksUpToDate>
  <CharactersWithSpaces>17797</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2022-02-09T18:42:00Z</dcterms:created>
  <dc:creator>郭晓梅</dc:creator>
  <cp:lastModifiedBy>administrator</cp:lastModifiedBy>
  <cp:lastPrinted>2023-03-03T11:37:53Z</cp:lastPrinted>
  <dcterms:modified xsi:type="dcterms:W3CDTF">2023-03-03T11:38:06Z</dcterms:modified>
  <dc:title>深森防火指〔2022〕1号</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3099457E34204B8FA0660F214AF8B47C</vt:lpwstr>
  </property>
</Properties>
</file>