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color w:val="000000"/>
          <w:kern w:val="0"/>
          <w:sz w:val="20"/>
          <w:szCs w:val="20"/>
          <w:lang w:eastAsia="zh-CN"/>
        </w:rPr>
      </w:pPr>
    </w:p>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宋体" w:hAnsi="宋体" w:cs="宋体"/>
          <w:color w:val="000000"/>
          <w:kern w:val="0"/>
          <w:sz w:val="20"/>
          <w:szCs w:val="20"/>
          <w:lang w:eastAsia="zh-CN"/>
        </w:rPr>
      </w:pPr>
    </w:p>
    <w:p>
      <w:pPr>
        <w:widowControl/>
        <w:jc w:val="center"/>
        <w:rPr>
          <w:rFonts w:hint="eastAsia" w:ascii="宋体" w:hAnsi="宋体" w:cs="宋体"/>
          <w:b/>
          <w:bCs/>
          <w:color w:val="000000"/>
          <w:kern w:val="0"/>
          <w:sz w:val="30"/>
          <w:szCs w:val="30"/>
          <w:lang w:eastAsia="zh-CN"/>
        </w:rPr>
      </w:pPr>
      <w:r>
        <w:rPr>
          <w:rFonts w:hint="eastAsia" w:ascii="宋体" w:hAnsi="宋体" w:cs="宋体"/>
          <w:b/>
          <w:bCs/>
          <w:color w:val="000000"/>
          <w:kern w:val="0"/>
          <w:sz w:val="30"/>
          <w:szCs w:val="30"/>
          <w:lang w:eastAsia="zh-CN"/>
        </w:rPr>
        <w:t>202</w:t>
      </w:r>
      <w:r>
        <w:rPr>
          <w:rFonts w:hint="eastAsia" w:ascii="宋体" w:hAnsi="宋体" w:cs="宋体"/>
          <w:b/>
          <w:bCs/>
          <w:color w:val="000000"/>
          <w:kern w:val="0"/>
          <w:sz w:val="30"/>
          <w:szCs w:val="30"/>
          <w:lang w:val="en-US" w:eastAsia="zh-CN"/>
        </w:rPr>
        <w:t>2</w:t>
      </w:r>
      <w:r>
        <w:rPr>
          <w:rFonts w:hint="eastAsia" w:ascii="宋体" w:hAnsi="宋体" w:cs="宋体"/>
          <w:b/>
          <w:bCs/>
          <w:color w:val="000000"/>
          <w:kern w:val="0"/>
          <w:sz w:val="30"/>
          <w:szCs w:val="30"/>
          <w:lang w:eastAsia="zh-CN"/>
        </w:rPr>
        <w:t>年</w:t>
      </w:r>
      <w:r>
        <w:rPr>
          <w:rFonts w:hint="eastAsia" w:ascii="宋体" w:hAnsi="宋体" w:cs="宋体"/>
          <w:b/>
          <w:bCs/>
          <w:color w:val="000000"/>
          <w:kern w:val="0"/>
          <w:sz w:val="30"/>
          <w:szCs w:val="30"/>
          <w:lang w:val="en-US" w:eastAsia="zh-CN"/>
        </w:rPr>
        <w:t>12月</w:t>
      </w:r>
      <w:r>
        <w:rPr>
          <w:rFonts w:hint="eastAsia" w:ascii="宋体" w:hAnsi="宋体" w:cs="宋体"/>
          <w:b/>
          <w:bCs/>
          <w:color w:val="000000"/>
          <w:kern w:val="0"/>
          <w:sz w:val="30"/>
          <w:szCs w:val="30"/>
          <w:lang w:eastAsia="zh-CN"/>
        </w:rPr>
        <w:t>龙华区水务局政府采购意向公开表</w:t>
      </w:r>
    </w:p>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cs="宋体"/>
          <w:b/>
          <w:bCs/>
          <w:color w:val="000000"/>
          <w:kern w:val="0"/>
          <w:sz w:val="30"/>
          <w:szCs w:val="30"/>
          <w:lang w:eastAsia="zh-CN"/>
        </w:rPr>
      </w:pPr>
    </w:p>
    <w:p>
      <w:pPr>
        <w:widowControl/>
        <w:jc w:val="left"/>
        <w:rPr>
          <w:rFonts w:hint="default" w:ascii="宋体" w:hAnsi="宋体" w:cs="宋体"/>
          <w:b w:val="0"/>
          <w:bCs w:val="0"/>
          <w:color w:val="000000"/>
          <w:kern w:val="0"/>
          <w:sz w:val="20"/>
          <w:szCs w:val="20"/>
          <w:lang w:val="en-US" w:eastAsia="zh-CN"/>
        </w:rPr>
      </w:pPr>
      <w:r>
        <w:rPr>
          <w:rFonts w:hint="eastAsia" w:ascii="宋体" w:hAnsi="宋体" w:cs="宋体"/>
          <w:b w:val="0"/>
          <w:bCs w:val="0"/>
          <w:color w:val="000000"/>
          <w:kern w:val="0"/>
          <w:sz w:val="20"/>
          <w:szCs w:val="20"/>
          <w:lang w:eastAsia="zh-CN"/>
        </w:rPr>
        <w:t>单位名称：深圳市龙华区水务局</w:t>
      </w:r>
      <w:r>
        <w:rPr>
          <w:rFonts w:hint="eastAsia" w:ascii="宋体" w:hAnsi="宋体" w:cs="宋体"/>
          <w:b w:val="0"/>
          <w:bCs w:val="0"/>
          <w:color w:val="000000"/>
          <w:kern w:val="0"/>
          <w:sz w:val="20"/>
          <w:szCs w:val="20"/>
          <w:lang w:val="en-US" w:eastAsia="zh-CN"/>
        </w:rPr>
        <w:t xml:space="preserve">                                                                                          单位：万元</w:t>
      </w:r>
    </w:p>
    <w:tbl>
      <w:tblPr>
        <w:tblStyle w:val="7"/>
        <w:tblW w:w="15060" w:type="dxa"/>
        <w:tblInd w:w="-680" w:type="dxa"/>
        <w:tblLayout w:type="fixed"/>
        <w:tblCellMar>
          <w:top w:w="0" w:type="dxa"/>
          <w:left w:w="108" w:type="dxa"/>
          <w:bottom w:w="0" w:type="dxa"/>
          <w:right w:w="108" w:type="dxa"/>
        </w:tblCellMar>
      </w:tblPr>
      <w:tblGrid>
        <w:gridCol w:w="2460"/>
        <w:gridCol w:w="840"/>
        <w:gridCol w:w="1680"/>
        <w:gridCol w:w="7020"/>
        <w:gridCol w:w="1980"/>
        <w:gridCol w:w="1080"/>
      </w:tblGrid>
      <w:tr>
        <w:tblPrEx>
          <w:tblCellMar>
            <w:top w:w="0" w:type="dxa"/>
            <w:left w:w="108" w:type="dxa"/>
            <w:bottom w:w="0" w:type="dxa"/>
            <w:right w:w="108" w:type="dxa"/>
          </w:tblCellMar>
        </w:tblPrEx>
        <w:trPr>
          <w:trHeight w:val="487" w:hRule="atLeast"/>
          <w:tblHeader/>
        </w:trPr>
        <w:tc>
          <w:tcPr>
            <w:tcW w:w="246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right="0"/>
              <w:jc w:val="center"/>
              <w:rPr>
                <w:rFonts w:hint="eastAsia" w:ascii="黑体" w:hAnsi="黑体" w:eastAsia="黑体" w:cs="黑体"/>
                <w:b w:val="0"/>
                <w:bCs w:val="0"/>
                <w:color w:val="000000"/>
                <w:kern w:val="0"/>
                <w:sz w:val="21"/>
                <w:szCs w:val="21"/>
              </w:rPr>
            </w:pPr>
            <w:r>
              <w:rPr>
                <w:rFonts w:hint="eastAsia" w:ascii="黑体" w:hAnsi="黑体" w:eastAsia="黑体" w:cs="黑体"/>
                <w:b w:val="0"/>
                <w:bCs w:val="0"/>
                <w:color w:val="000000"/>
                <w:kern w:val="0"/>
                <w:sz w:val="21"/>
                <w:szCs w:val="21"/>
              </w:rPr>
              <w:t>备注</w:t>
            </w:r>
          </w:p>
        </w:tc>
      </w:tr>
      <w:tr>
        <w:trPr>
          <w:trHeight w:val="5515"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720" w:lineRule="auto"/>
              <w:ind w:right="0" w:rightChars="0"/>
              <w:jc w:val="center"/>
              <w:rPr>
                <w:rFonts w:hint="eastAsia" w:asciiTheme="minorEastAsia" w:hAnsiTheme="minorEastAsia" w:eastAsiaTheme="minorEastAsia" w:cstheme="minorEastAsia"/>
                <w:color w:val="000000"/>
                <w:kern w:val="0"/>
                <w:sz w:val="20"/>
                <w:szCs w:val="20"/>
                <w:lang w:val="en-US" w:eastAsia="zh-CN" w:bidi="ar-SA"/>
              </w:rPr>
            </w:pPr>
            <w:r>
              <w:rPr>
                <w:rFonts w:hint="eastAsia" w:asciiTheme="minorEastAsia" w:hAnsiTheme="minorEastAsia" w:eastAsiaTheme="minorEastAsia" w:cstheme="minorEastAsia"/>
                <w:color w:val="000000"/>
                <w:kern w:val="0"/>
                <w:sz w:val="20"/>
                <w:szCs w:val="20"/>
                <w:lang w:val="en-US" w:eastAsia="zh-CN"/>
              </w:rPr>
              <w:t>办公室</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1</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cs="宋体"/>
                <w:color w:val="000000"/>
                <w:kern w:val="0"/>
                <w:sz w:val="20"/>
                <w:szCs w:val="20"/>
                <w:lang w:val="en-US" w:eastAsia="zh-CN"/>
              </w:rPr>
              <w:t>12月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left"/>
              <w:rPr>
                <w:rFonts w:hint="default" w:ascii="宋体" w:hAnsi="宋体" w:cs="宋体"/>
                <w:color w:val="000000"/>
                <w:kern w:val="0"/>
                <w:sz w:val="20"/>
                <w:szCs w:val="20"/>
                <w:lang w:val="en-US" w:eastAsia="zh-CN"/>
              </w:rPr>
            </w:pPr>
            <w:r>
              <w:rPr>
                <w:rFonts w:hint="eastAsia" w:ascii="宋体" w:hAnsi="宋体" w:cs="宋体"/>
                <w:b/>
                <w:bCs/>
                <w:color w:val="000000"/>
                <w:kern w:val="0"/>
                <w:sz w:val="20"/>
                <w:szCs w:val="20"/>
                <w:lang w:val="en-US" w:eastAsia="zh-CN"/>
              </w:rPr>
              <w:t>项目名称：</w:t>
            </w:r>
            <w:r>
              <w:rPr>
                <w:rFonts w:hint="eastAsia" w:ascii="宋体" w:hAnsi="宋体" w:cs="宋体"/>
                <w:color w:val="000000"/>
                <w:kern w:val="0"/>
                <w:sz w:val="20"/>
                <w:szCs w:val="20"/>
                <w:lang w:val="en-US" w:eastAsia="zh-CN"/>
              </w:rPr>
              <w:t>龙华区既有水务设施第一批BIM建模项目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cs="宋体"/>
                <w:b w:val="0"/>
                <w:bCs w:val="0"/>
                <w:kern w:val="0"/>
                <w:sz w:val="20"/>
                <w:szCs w:val="20"/>
                <w:lang w:eastAsia="zh-CN"/>
              </w:rPr>
            </w:pPr>
            <w:r>
              <w:rPr>
                <w:rFonts w:hint="eastAsia" w:ascii="宋体" w:hAnsi="宋体" w:cs="宋体"/>
                <w:b/>
                <w:bCs/>
                <w:color w:val="000000"/>
                <w:kern w:val="0"/>
                <w:sz w:val="20"/>
                <w:szCs w:val="20"/>
                <w:lang w:val="en-US" w:eastAsia="zh-CN"/>
              </w:rPr>
              <w:t>期限</w:t>
            </w:r>
            <w:r>
              <w:rPr>
                <w:rFonts w:hint="eastAsia" w:ascii="宋体" w:hAnsi="宋体" w:cs="宋体"/>
                <w:color w:val="000000"/>
                <w:kern w:val="0"/>
                <w:sz w:val="20"/>
                <w:szCs w:val="20"/>
                <w:lang w:val="en-US" w:eastAsia="zh-CN"/>
              </w:rPr>
              <w:t>：4个月</w:t>
            </w:r>
          </w:p>
          <w:p>
            <w:pPr>
              <w:keepNext w:val="0"/>
              <w:keepLines w:val="0"/>
              <w:widowControl/>
              <w:suppressLineNumbers w:val="0"/>
              <w:spacing w:before="0" w:beforeAutospacing="0" w:after="0" w:afterAutospacing="0"/>
              <w:ind w:left="0" w:leftChars="0" w:right="0" w:rightChars="0"/>
              <w:jc w:val="left"/>
              <w:rPr>
                <w:rFonts w:hint="eastAsia" w:ascii="宋体" w:hAnsi="宋体" w:cs="宋体"/>
                <w:b/>
                <w:bCs/>
                <w:color w:val="000000"/>
                <w:kern w:val="0"/>
                <w:sz w:val="20"/>
                <w:szCs w:val="20"/>
                <w:lang w:val="en-US" w:eastAsia="zh-CN"/>
              </w:rPr>
            </w:pPr>
            <w:r>
              <w:rPr>
                <w:rFonts w:hint="eastAsia" w:ascii="宋体" w:hAnsi="宋体" w:cs="宋体"/>
                <w:b/>
                <w:bCs/>
                <w:color w:val="000000"/>
                <w:kern w:val="0"/>
                <w:sz w:val="20"/>
                <w:szCs w:val="20"/>
                <w:lang w:val="en-US" w:eastAsia="zh-CN"/>
              </w:rPr>
              <w:t>主要服务内容：</w:t>
            </w:r>
          </w:p>
          <w:p>
            <w:pPr>
              <w:keepNext w:val="0"/>
              <w:keepLines w:val="0"/>
              <w:widowControl/>
              <w:suppressLineNumbers w:val="0"/>
              <w:spacing w:before="0" w:beforeAutospacing="0" w:after="0" w:afterAutospacing="0"/>
              <w:ind w:left="0" w:leftChars="0" w:right="0" w:rightChars="0"/>
              <w:jc w:val="left"/>
              <w:rPr>
                <w:rFonts w:hint="eastAsia" w:ascii="宋体" w:hAnsi="宋体" w:eastAsia="宋体" w:cs="宋体"/>
                <w:color w:val="000000"/>
                <w:kern w:val="0"/>
                <w:sz w:val="20"/>
                <w:szCs w:val="20"/>
                <w:lang w:val="en-US" w:eastAsia="zh-CN" w:bidi="ar-SA"/>
              </w:rPr>
            </w:pPr>
            <w:r>
              <w:rPr>
                <w:rFonts w:hint="eastAsia" w:ascii="宋体" w:hAnsi="宋体" w:cs="宋体"/>
                <w:b/>
                <w:bCs/>
                <w:color w:val="000000"/>
                <w:kern w:val="0"/>
                <w:sz w:val="20"/>
                <w:szCs w:val="20"/>
                <w:lang w:val="en-US" w:eastAsia="zh-CN"/>
              </w:rPr>
              <w:t>对33个既有水务设施开展逆向建模BIM建设工作，并接入区CIM平台，2023年3月底前完成。</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481</w:t>
            </w:r>
          </w:p>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(最终金额以区财政局批复为准)</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color w:val="000000"/>
                <w:kern w:val="0"/>
                <w:sz w:val="20"/>
                <w:szCs w:val="20"/>
                <w:lang w:val="en-US" w:eastAsia="zh-CN" w:bidi="ar-SA"/>
              </w:rPr>
            </w:pPr>
          </w:p>
        </w:tc>
      </w:tr>
      <w:tr>
        <w:tblPrEx>
          <w:tblCellMar>
            <w:top w:w="0" w:type="dxa"/>
            <w:left w:w="108" w:type="dxa"/>
            <w:bottom w:w="0" w:type="dxa"/>
            <w:right w:w="108" w:type="dxa"/>
          </w:tblCellMar>
        </w:tblPrEx>
        <w:trPr>
          <w:trHeight w:val="586"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color w:val="000000"/>
                <w:kern w:val="0"/>
                <w:sz w:val="20"/>
                <w:szCs w:val="20"/>
                <w:lang w:val="en-US" w:eastAsia="zh-CN" w:bidi="ar-SA"/>
              </w:rPr>
            </w:pPr>
            <w:r>
              <w:rPr>
                <w:rFonts w:hint="eastAsia" w:asciiTheme="minorEastAsia" w:hAnsiTheme="minorEastAsia" w:eastAsiaTheme="minorEastAsia" w:cstheme="minorEastAsia"/>
                <w:color w:val="000000"/>
                <w:kern w:val="0"/>
                <w:sz w:val="20"/>
                <w:szCs w:val="20"/>
              </w:rPr>
              <w:t>采购单位咨询电话：0755-</w:t>
            </w:r>
            <w:r>
              <w:rPr>
                <w:rFonts w:hint="eastAsia" w:asciiTheme="minorEastAsia" w:hAnsiTheme="minorEastAsia" w:eastAsiaTheme="minorEastAsia" w:cstheme="minorEastAsia"/>
                <w:color w:val="000000"/>
                <w:kern w:val="0"/>
                <w:sz w:val="20"/>
                <w:szCs w:val="20"/>
                <w:lang w:val="en-US" w:eastAsia="zh-CN"/>
              </w:rPr>
              <w:t>21052057</w:t>
            </w:r>
            <w:r>
              <w:rPr>
                <w:rFonts w:hint="eastAsia" w:asciiTheme="minorEastAsia" w:hAnsiTheme="minorEastAsia" w:eastAsiaTheme="minorEastAsia" w:cstheme="minorEastAsia"/>
                <w:color w:val="000000"/>
                <w:kern w:val="0"/>
                <w:sz w:val="20"/>
                <w:szCs w:val="20"/>
              </w:rPr>
              <w:t>，联系人：</w:t>
            </w:r>
            <w:r>
              <w:rPr>
                <w:rFonts w:hint="eastAsia" w:asciiTheme="minorEastAsia" w:hAnsiTheme="minorEastAsia" w:eastAsiaTheme="minorEastAsia" w:cstheme="minorEastAsia"/>
                <w:color w:val="000000"/>
                <w:kern w:val="0"/>
                <w:sz w:val="20"/>
                <w:szCs w:val="20"/>
                <w:lang w:eastAsia="zh-CN"/>
              </w:rPr>
              <w:t>廖欣欣</w:t>
            </w:r>
          </w:p>
        </w:tc>
      </w:tr>
      <w:tr>
        <w:trPr>
          <w:trHeight w:val="1638" w:hRule="atLeast"/>
        </w:trPr>
        <w:tc>
          <w:tcPr>
            <w:tcW w:w="15060"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600" w:right="0" w:hanging="600" w:hangingChars="300"/>
              <w:jc w:val="left"/>
              <w:rPr>
                <w:rFonts w:hint="eastAsia" w:ascii="宋体" w:hAnsi="宋体" w:cs="宋体"/>
                <w:color w:val="000000"/>
                <w:kern w:val="0"/>
                <w:sz w:val="20"/>
                <w:szCs w:val="20"/>
              </w:rPr>
            </w:pPr>
            <w:r>
              <w:rPr>
                <w:rFonts w:hint="eastAsia" w:ascii="宋体" w:hAnsi="宋体" w:cs="宋体"/>
                <w:color w:val="000000"/>
                <w:kern w:val="0"/>
                <w:sz w:val="20"/>
                <w:szCs w:val="20"/>
              </w:rPr>
              <w:t>注：1.本表只反映本部门（含所属预算单位）2020年7月1日以后按政府采购项目实施的集中采购目录以内或者集中采购限额标准以上的货物、工程、服务采购项目，不包括以电商采购、预选采购、定点采购、网上竞价等方式实施的小额零星采购和由集中采购机构统一组织的批量集中采购项目等。</w:t>
            </w:r>
          </w:p>
          <w:p>
            <w:pPr>
              <w:keepNext w:val="0"/>
              <w:keepLines w:val="0"/>
              <w:widowControl/>
              <w:suppressLineNumbers w:val="0"/>
              <w:spacing w:before="0" w:beforeAutospacing="0" w:after="0" w:afterAutospacing="0"/>
              <w:ind w:left="0" w:right="0" w:firstLine="400" w:firstLineChars="200"/>
              <w:jc w:val="left"/>
              <w:rPr>
                <w:rFonts w:hint="eastAsia" w:ascii="宋体" w:hAnsi="宋体" w:cs="宋体"/>
                <w:color w:val="000000"/>
                <w:kern w:val="0"/>
                <w:sz w:val="20"/>
                <w:szCs w:val="20"/>
              </w:rPr>
            </w:pPr>
            <w:r>
              <w:rPr>
                <w:rFonts w:hint="eastAsia" w:ascii="宋体" w:hAnsi="宋体" w:cs="宋体"/>
                <w:color w:val="000000"/>
                <w:kern w:val="0"/>
                <w:sz w:val="20"/>
                <w:szCs w:val="20"/>
              </w:rPr>
              <w:t>2.本次公开的采购意向是本部门政府采购工作的初步安排，具体采购项目情况以相关采购公告和采购文件为准。</w:t>
            </w:r>
          </w:p>
          <w:p>
            <w:pPr>
              <w:keepNext w:val="0"/>
              <w:keepLines w:val="0"/>
              <w:widowControl/>
              <w:suppressLineNumbers w:val="0"/>
              <w:spacing w:before="0" w:beforeAutospacing="0" w:after="0" w:afterAutospacing="0"/>
              <w:ind w:left="0" w:right="0" w:firstLine="400" w:firstLineChars="200"/>
              <w:jc w:val="left"/>
              <w:rPr>
                <w:rFonts w:hint="eastAsia" w:ascii="宋体" w:hAnsi="宋体" w:cs="宋体"/>
                <w:color w:val="000000"/>
                <w:kern w:val="0"/>
                <w:sz w:val="20"/>
                <w:szCs w:val="20"/>
              </w:rPr>
            </w:pPr>
            <w:r>
              <w:rPr>
                <w:rFonts w:hint="eastAsia" w:ascii="宋体" w:hAnsi="宋体" w:cs="宋体"/>
                <w:color w:val="000000"/>
                <w:kern w:val="0"/>
                <w:sz w:val="20"/>
                <w:szCs w:val="20"/>
              </w:rPr>
              <w:t>3.长期货物、服务类项目可能延续上年合同的，应在备注栏注明。</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p>
      <w:bookmarkStart w:id="0" w:name="_GoBack"/>
      <w:bookmarkEnd w:id="0"/>
    </w:p>
    <w:sectPr>
      <w:footerReference r:id="rId3" w:type="default"/>
      <w:pgSz w:w="16838" w:h="11906" w:orient="landscape"/>
      <w:pgMar w:top="1240" w:right="1800" w:bottom="1206" w:left="1800"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1EB67471"/>
    <w:rsid w:val="2CFCCEC6"/>
    <w:rsid w:val="2EF77EE3"/>
    <w:rsid w:val="31DDE780"/>
    <w:rsid w:val="37FC1A1C"/>
    <w:rsid w:val="38F9736B"/>
    <w:rsid w:val="3F1E229D"/>
    <w:rsid w:val="3F7786EF"/>
    <w:rsid w:val="47761C74"/>
    <w:rsid w:val="4A1947CF"/>
    <w:rsid w:val="4E5B0246"/>
    <w:rsid w:val="4F77DE50"/>
    <w:rsid w:val="4FA36BC1"/>
    <w:rsid w:val="4FE7293A"/>
    <w:rsid w:val="5BDE31BA"/>
    <w:rsid w:val="5FBDC105"/>
    <w:rsid w:val="5FFD644D"/>
    <w:rsid w:val="63FFDE0A"/>
    <w:rsid w:val="68BF052B"/>
    <w:rsid w:val="6DE59C15"/>
    <w:rsid w:val="6FE6154C"/>
    <w:rsid w:val="6FF58C21"/>
    <w:rsid w:val="735D11C2"/>
    <w:rsid w:val="75EF766E"/>
    <w:rsid w:val="793E89B2"/>
    <w:rsid w:val="7CFBA24E"/>
    <w:rsid w:val="7DBD0FF9"/>
    <w:rsid w:val="7DCF5A45"/>
    <w:rsid w:val="7DFF7333"/>
    <w:rsid w:val="7DFFACE2"/>
    <w:rsid w:val="7EDE6763"/>
    <w:rsid w:val="7EFEB5AA"/>
    <w:rsid w:val="7F1FACF2"/>
    <w:rsid w:val="7F7F9B8C"/>
    <w:rsid w:val="7FDE8B60"/>
    <w:rsid w:val="7FF6C86A"/>
    <w:rsid w:val="87F9E554"/>
    <w:rsid w:val="8BBFDA7A"/>
    <w:rsid w:val="8F7DBEBB"/>
    <w:rsid w:val="937D0987"/>
    <w:rsid w:val="990C42A1"/>
    <w:rsid w:val="9C1F443D"/>
    <w:rsid w:val="9DBEC221"/>
    <w:rsid w:val="AADFB88C"/>
    <w:rsid w:val="ADFFBA35"/>
    <w:rsid w:val="AF7B7072"/>
    <w:rsid w:val="B6A24737"/>
    <w:rsid w:val="B6FED174"/>
    <w:rsid w:val="B997EE72"/>
    <w:rsid w:val="BC5EFF73"/>
    <w:rsid w:val="BCA6C76C"/>
    <w:rsid w:val="BEFF99DD"/>
    <w:rsid w:val="DB7327B8"/>
    <w:rsid w:val="DEBEC697"/>
    <w:rsid w:val="DFFBE3E3"/>
    <w:rsid w:val="DFFE6928"/>
    <w:rsid w:val="E3FF14C8"/>
    <w:rsid w:val="E6E78499"/>
    <w:rsid w:val="E79FA265"/>
    <w:rsid w:val="E7C647F5"/>
    <w:rsid w:val="E7F25F22"/>
    <w:rsid w:val="E7F4324B"/>
    <w:rsid w:val="EDDF6E48"/>
    <w:rsid w:val="EEE1C3B9"/>
    <w:rsid w:val="EEE512FB"/>
    <w:rsid w:val="F3BE1C7D"/>
    <w:rsid w:val="F3FFA1D3"/>
    <w:rsid w:val="F5BF8973"/>
    <w:rsid w:val="F6DE441E"/>
    <w:rsid w:val="F78F95BC"/>
    <w:rsid w:val="F7E99B42"/>
    <w:rsid w:val="F7F6B6D4"/>
    <w:rsid w:val="F9F92A6A"/>
    <w:rsid w:val="FB7F0656"/>
    <w:rsid w:val="FB9EFBD5"/>
    <w:rsid w:val="FBAFD626"/>
    <w:rsid w:val="FBBE3F2A"/>
    <w:rsid w:val="FDE96A66"/>
    <w:rsid w:val="FDFDB6C2"/>
    <w:rsid w:val="FFFB7BBB"/>
    <w:rsid w:val="FFFFD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8" w:lineRule="auto"/>
      <w:jc w:val="center"/>
      <w:outlineLvl w:val="0"/>
    </w:pPr>
    <w:rPr>
      <w:rFonts w:eastAsia="方正小标宋简体"/>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360" w:lineRule="auto"/>
    </w:pPr>
    <w:rPr>
      <w:b/>
      <w:bCs/>
      <w:sz w:val="24"/>
    </w:rPr>
  </w:style>
  <w:style w:type="paragraph" w:styleId="4">
    <w:name w:val="Plain Text"/>
    <w:basedOn w:val="1"/>
    <w:qFormat/>
    <w:uiPriority w:val="99"/>
    <w:rPr>
      <w:rFonts w:ascii="宋体" w:hAnsi="Courier New" w:cs="Times New Roman"/>
      <w:kern w:val="0"/>
      <w:sz w:val="20"/>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2018-07-13T23:11:00Z</dcterms:created>
  <dc:creator>d</dc:creator>
  <cp:lastModifiedBy>lxx</cp:lastModifiedBy>
  <dcterms:modified xsi:type="dcterms:W3CDTF">2022-11-09T17:13:06Z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