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hint="eastAsia" w:ascii="黑体" w:eastAsia="黑体"/>
          <w:sz w:val="32"/>
          <w:szCs w:val="32"/>
          <w:lang w:val="en-US" w:eastAsia="zh-CN"/>
        </w:rPr>
      </w:pPr>
      <w:r>
        <w:rPr>
          <w:rFonts w:hint="eastAsia" w:ascii="黑体" w:eastAsia="黑体"/>
          <w:sz w:val="32"/>
          <w:szCs w:val="32"/>
        </w:rPr>
        <w:t>附件</w:t>
      </w:r>
      <w:r>
        <w:rPr>
          <w:rFonts w:hint="eastAsia" w:ascii="黑体" w:eastAsia="黑体"/>
          <w:sz w:val="32"/>
          <w:szCs w:val="32"/>
          <w:lang w:val="en-US" w:eastAsia="zh-CN"/>
        </w:rPr>
        <w:t>2</w:t>
      </w:r>
    </w:p>
    <w:p>
      <w:pPr>
        <w:adjustRightInd w:val="0"/>
        <w:snapToGrid w:val="0"/>
        <w:spacing w:line="560" w:lineRule="exact"/>
        <w:jc w:val="center"/>
        <w:rPr>
          <w:rFonts w:hint="eastAsia" w:ascii="华光简小标宋" w:eastAsia="华光简小标宋"/>
          <w:sz w:val="44"/>
          <w:szCs w:val="44"/>
        </w:rPr>
      </w:pPr>
      <w:bookmarkStart w:id="0" w:name="_GoBack"/>
      <w:r>
        <w:rPr>
          <w:rFonts w:hint="eastAsia" w:ascii="华光简小标宋" w:eastAsia="华光简小标宋"/>
          <w:sz w:val="44"/>
          <w:szCs w:val="44"/>
        </w:rPr>
        <w:t>深圳爱牙乐口腔门诊部执业登记核定</w:t>
      </w:r>
    </w:p>
    <w:bookmarkEnd w:id="0"/>
    <w:p>
      <w:pPr>
        <w:adjustRightInd w:val="0"/>
        <w:snapToGrid w:val="0"/>
        <w:spacing w:line="560" w:lineRule="exact"/>
        <w:jc w:val="center"/>
        <w:rPr>
          <w:rFonts w:ascii="华光简小标宋" w:eastAsia="华光简小标宋"/>
          <w:sz w:val="44"/>
          <w:szCs w:val="44"/>
        </w:rPr>
      </w:pPr>
      <w:r>
        <w:rPr>
          <w:rFonts w:hint="eastAsia" w:ascii="华光简小标宋" w:eastAsia="华光简小标宋"/>
          <w:sz w:val="44"/>
          <w:szCs w:val="44"/>
        </w:rPr>
        <w:t>项目一览表</w:t>
      </w:r>
    </w:p>
    <w:p>
      <w:pPr>
        <w:jc w:val="center"/>
        <w:rPr>
          <w:rFonts w:ascii="华光简小标宋" w:eastAsia="华光简小标宋"/>
          <w:sz w:val="44"/>
          <w:szCs w:val="44"/>
        </w:rPr>
      </w:pPr>
    </w:p>
    <w:tbl>
      <w:tblPr>
        <w:tblStyle w:val="2"/>
        <w:tblW w:w="8528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16"/>
        <w:gridCol w:w="54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医疗机构名称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_GB2312"/>
                <w:sz w:val="32"/>
                <w:szCs w:val="32"/>
                <w:lang w:eastAsia="zh-CN"/>
              </w:rPr>
              <w:t>深圳爱牙乐口腔门诊部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医疗机构登记号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MA5GN3G4-944030917D1522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设置人（单位）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_GB2312"/>
                <w:sz w:val="32"/>
                <w:szCs w:val="32"/>
                <w:lang w:eastAsia="zh-CN"/>
              </w:rPr>
              <w:t>深圳爱牙乐口腔门诊部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医疗机构地址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hint="default" w:ascii="仿宋_GB2312" w:hAnsi="宋体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深圳市龙华区龙华街道三联社区</w:t>
            </w:r>
            <w:r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  <w:t>康乐花园</w:t>
            </w:r>
            <w:r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  <w:t>41号201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法定代表人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  <w:t>董可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主要负责人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医疗机构类别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_GB2312"/>
                <w:sz w:val="32"/>
                <w:szCs w:val="32"/>
                <w:lang w:eastAsia="zh-CN"/>
              </w:rPr>
              <w:t>口腔门诊部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诊疗科目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  <w:t>口腔科</w:t>
            </w:r>
            <w:r>
              <w:rPr>
                <w:rFonts w:hint="eastAsia" w:ascii="仿宋_GB2312" w:hAnsi="宋体" w:eastAsia="仿宋_GB2312"/>
                <w:sz w:val="32"/>
                <w:szCs w:val="32"/>
              </w:rPr>
              <w:t>******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服务对象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社会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牙椅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  <w:t>10</w:t>
            </w:r>
            <w:r>
              <w:rPr>
                <w:rFonts w:hint="eastAsia" w:ascii="仿宋_GB2312" w:hAnsi="宋体" w:eastAsia="仿宋_GB2312"/>
                <w:sz w:val="32"/>
                <w:szCs w:val="32"/>
              </w:rPr>
              <w:t>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经营性质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营利性医疗机构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光简小标宋">
    <w:panose1 w:val="02010609000101010101"/>
    <w:charset w:val="86"/>
    <w:family w:val="modern"/>
    <w:pitch w:val="default"/>
    <w:sig w:usb0="00000001" w:usb1="080E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D84E04"/>
    <w:rsid w:val="1CD84E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2021-09-26T08:50:00Z</dcterms:created>
  <dc:creator> 付晓强</dc:creator>
  <cp:lastModifiedBy> 付晓强</cp:lastModifiedBy>
  <dcterms:modified xsi:type="dcterms:W3CDTF">2021-09-26T08:51:01Z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