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20</w:t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</w:t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年度区级彩票公益金项目基本情况表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</w:p>
    <w:tbl>
      <w:tblPr>
        <w:tblStyle w:val="4"/>
        <w:tblW w:w="8364" w:type="dxa"/>
        <w:tblInd w:w="-6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908"/>
        <w:gridCol w:w="1484"/>
        <w:gridCol w:w="1673"/>
        <w:gridCol w:w="654"/>
        <w:gridCol w:w="830"/>
        <w:gridCol w:w="28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29" w:hRule="atLeast"/>
        </w:trPr>
        <w:tc>
          <w:tcPr>
            <w:tcW w:w="908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项目实施单位</w:t>
            </w:r>
          </w:p>
        </w:tc>
        <w:tc>
          <w:tcPr>
            <w:tcW w:w="3157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深圳市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龙华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区卫生健康局</w:t>
            </w:r>
          </w:p>
        </w:tc>
        <w:tc>
          <w:tcPr>
            <w:tcW w:w="65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项目名称</w:t>
            </w:r>
          </w:p>
        </w:tc>
        <w:tc>
          <w:tcPr>
            <w:tcW w:w="3645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“幸福老人”计划资助项目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96" w:hRule="atLeast"/>
        </w:trPr>
        <w:tc>
          <w:tcPr>
            <w:tcW w:w="908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项目单位责任人</w:t>
            </w:r>
          </w:p>
        </w:tc>
        <w:tc>
          <w:tcPr>
            <w:tcW w:w="3157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冯程程</w:t>
            </w:r>
          </w:p>
        </w:tc>
        <w:tc>
          <w:tcPr>
            <w:tcW w:w="65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联络人及联系方式</w:t>
            </w:r>
          </w:p>
        </w:tc>
        <w:tc>
          <w:tcPr>
            <w:tcW w:w="3645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游泳仪 23336211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项目资金（万元）</w:t>
            </w:r>
          </w:p>
        </w:tc>
        <w:tc>
          <w:tcPr>
            <w:tcW w:w="148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资金来源</w:t>
            </w:r>
          </w:p>
        </w:tc>
        <w:tc>
          <w:tcPr>
            <w:tcW w:w="1673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福彩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公益金</w:t>
            </w:r>
          </w:p>
        </w:tc>
        <w:tc>
          <w:tcPr>
            <w:tcW w:w="1484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资金下达数（万元）</w:t>
            </w:r>
          </w:p>
        </w:tc>
        <w:tc>
          <w:tcPr>
            <w:tcW w:w="2815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实际支出（万元）</w:t>
            </w:r>
          </w:p>
        </w:tc>
        <w:tc>
          <w:tcPr>
            <w:tcW w:w="1673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46.8947</w:t>
            </w:r>
          </w:p>
        </w:tc>
        <w:tc>
          <w:tcPr>
            <w:tcW w:w="1484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其中：彩票公益金支出（万元）</w:t>
            </w:r>
          </w:p>
        </w:tc>
        <w:tc>
          <w:tcPr>
            <w:tcW w:w="2815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0" w:hRule="atLeast"/>
        </w:trPr>
        <w:tc>
          <w:tcPr>
            <w:tcW w:w="908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资金是否结余</w:t>
            </w:r>
          </w:p>
        </w:tc>
        <w:tc>
          <w:tcPr>
            <w:tcW w:w="1673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是</w:t>
            </w:r>
          </w:p>
        </w:tc>
        <w:tc>
          <w:tcPr>
            <w:tcW w:w="1484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结余处理</w:t>
            </w:r>
          </w:p>
        </w:tc>
        <w:tc>
          <w:tcPr>
            <w:tcW w:w="2815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回收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内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容</w:t>
            </w: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项目概况，周期，实施内容：为提高老年人的综合素质，激发老年人积极参与社会的热情，促进全区老龄事业的发展，带动社会尊老敬老风尚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我区资助全区老年组织开展老年人活动。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项目逐年实施，本年度实施时间为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2020年1月1日至12月31日。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项目完成情况：为提高辖区老年人的文化生活质量，丰富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龙华区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老年人的精神文化生活，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积极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营造全社会尊老、敬老、爱老、孝老的浓厚氛围，开展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插花艺术、门球友谊赛、“龙华金秋”重阳节文艺汇演等五项活动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资金使用情况：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区老协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48.36万元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实际效果：通过老年人文体活动的开展，积极宣传老年人事业，展现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老年人的风采，丰富老年人的精神文化生活，增强老年人的体质，提高他们的综合素质，激发老年人积极参与社会的热情，促进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全区老龄事业的发展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据</w:t>
            </w: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立项依据：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《广东省老龄办 省民政厅转发全国老龄办 民政部关于进一步加强城乡社区老年协会建设的通知》、《关于加强市福彩公益金“幸福老人计划”项目管理的通知》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采购方式：由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区老龄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办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牵头，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区老年协会、各街道、社区老年协会具体实施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绩效评价及其他</w:t>
            </w: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绩效评价：丰富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老年人的精神文化生活，增强老年人的体质，提高他们的综合素质，激发老年人积极参与社会的热情，促进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全区老龄事业的发展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审计结果：审计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是否接受投诉及其他：未接受投诉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3990" cy="3940175"/>
            <wp:effectExtent l="0" t="0" r="3810" b="3175"/>
            <wp:docPr id="5" name="图片 5" descr="微信图片_20201110095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011100954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266690" cy="3555365"/>
            <wp:effectExtent l="0" t="0" r="10160" b="6985"/>
            <wp:docPr id="6" name="图片 6" descr="微信图片_20201110095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11100954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5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266690" cy="2905125"/>
            <wp:effectExtent l="0" t="0" r="10160" b="9525"/>
            <wp:docPr id="7" name="图片 7" descr="微信图片_20201110095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100956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253990" cy="3940175"/>
            <wp:effectExtent l="0" t="0" r="3810" b="3175"/>
            <wp:docPr id="8" name="图片 8" descr="微信图片_20201110093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011100938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A7D83"/>
    <w:rsid w:val="088A563B"/>
    <w:rsid w:val="10A85F4D"/>
    <w:rsid w:val="1BDC092A"/>
    <w:rsid w:val="230A7D83"/>
    <w:rsid w:val="41140AA7"/>
    <w:rsid w:val="4FF51953"/>
    <w:rsid w:val="54A3781C"/>
    <w:rsid w:val="56213CB8"/>
    <w:rsid w:val="72F44613"/>
    <w:rsid w:val="7EE9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autoSpaceDE w:val="0"/>
      <w:autoSpaceDN w:val="0"/>
      <w:adjustRightInd w:val="0"/>
      <w:spacing w:beforeLines="100" w:afterLines="100"/>
      <w:jc w:val="left"/>
      <w:outlineLvl w:val="0"/>
    </w:pPr>
    <w:rPr>
      <w:rFonts w:cs="Times New Roman"/>
      <w:b/>
      <w:color w:val="000000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2021-06-23T03:19:00Z</dcterms:created>
  <dc:creator>zcx</dc:creator>
  <cp:lastModifiedBy>yau wing yee</cp:lastModifiedBy>
  <cp:lastPrinted>2021-06-23T09:42:00Z</cp:lastPrinted>
  <dcterms:modified xsi:type="dcterms:W3CDTF">2021-06-30T06:33:27Z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