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深圳桂枝堂中医（综合）诊所执业登记核定</w:t>
      </w:r>
    </w:p>
    <w:bookmarkEnd w:id="0"/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3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</w:t>
            </w:r>
            <w:r>
              <w:rPr>
                <w:rFonts w:hint="eastAsia" w:ascii="仿宋_GB2312" w:hAnsi="仿宋" w:eastAsia="仿宋_GB2312" w:cs="仿宋_GB2312"/>
                <w:sz w:val="32"/>
                <w:szCs w:val="32"/>
                <w:lang w:eastAsia="zh-CN"/>
              </w:rPr>
              <w:t>桂枝堂中医（综合）诊所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MA5GMN95-144030917D2122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</w:t>
            </w:r>
            <w:r>
              <w:rPr>
                <w:rFonts w:hint="eastAsia" w:ascii="仿宋_GB2312" w:hAnsi="仿宋" w:eastAsia="仿宋_GB2312" w:cs="仿宋_GB2312"/>
                <w:sz w:val="32"/>
                <w:szCs w:val="32"/>
                <w:lang w:eastAsia="zh-CN"/>
              </w:rPr>
              <w:t>桂枝堂中医（综合）诊所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深圳市龙华区大浪街道高峰社区龙禾花园4号1层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杨磊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  <w:lang w:eastAsia="zh-CN"/>
              </w:rPr>
              <w:t>中医（综合）诊所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中医科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E91C7C"/>
    <w:rsid w:val="6CE91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2021-06-30T06:25:00Z</dcterms:created>
  <dc:creator> 魏祖光</dc:creator>
  <cp:lastModifiedBy> 魏祖光</cp:lastModifiedBy>
  <dcterms:modified xsi:type="dcterms:W3CDTF">2021-06-30T06:26:27Z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